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240" w:type="dxa"/>
        <w:tblLayout w:type="fixed"/>
        <w:tblCellMar>
          <w:left w:w="10" w:type="dxa"/>
          <w:right w:w="10" w:type="dxa"/>
        </w:tblCellMar>
        <w:tblLook w:val="04A0" w:firstRow="1" w:lastRow="0" w:firstColumn="1" w:lastColumn="0" w:noHBand="0" w:noVBand="1"/>
      </w:tblPr>
      <w:tblGrid>
        <w:gridCol w:w="6240"/>
      </w:tblGrid>
      <w:tr w:rsidR="00E85172" w14:paraId="08C0FEFD" w14:textId="77777777" w:rsidTr="00E85172">
        <w:trPr>
          <w:trHeight w:val="2211"/>
        </w:trPr>
        <w:tc>
          <w:tcPr>
            <w:tcW w:w="6237" w:type="dxa"/>
            <w:tcMar>
              <w:top w:w="0" w:type="dxa"/>
              <w:left w:w="70" w:type="dxa"/>
              <w:bottom w:w="0" w:type="dxa"/>
              <w:right w:w="70" w:type="dxa"/>
            </w:tcMar>
          </w:tcPr>
          <w:p w14:paraId="407E9633" w14:textId="77777777" w:rsidR="00E85172" w:rsidRDefault="00E85172">
            <w:pPr>
              <w:rPr>
                <w:rFonts w:cs="Arial"/>
              </w:rPr>
            </w:pPr>
            <w:r>
              <w:rPr>
                <w:rFonts w:cs="Arial"/>
              </w:rPr>
              <w:t>Pluimveebedrijf Braaksma B.V.</w:t>
            </w:r>
          </w:p>
          <w:p w14:paraId="535505BB" w14:textId="77777777" w:rsidR="00E85172" w:rsidRDefault="00E85172">
            <w:pPr>
              <w:rPr>
                <w:rFonts w:cs="Arial"/>
              </w:rPr>
            </w:pPr>
            <w:r>
              <w:rPr>
                <w:rFonts w:cs="Arial"/>
              </w:rPr>
              <w:t xml:space="preserve">Grytmanswei 6 </w:t>
            </w:r>
          </w:p>
          <w:p w14:paraId="7FC9C3A7" w14:textId="77777777" w:rsidR="00E85172" w:rsidRDefault="00E85172">
            <w:pPr>
              <w:rPr>
                <w:rFonts w:cs="Arial"/>
              </w:rPr>
            </w:pPr>
            <w:r>
              <w:rPr>
                <w:rFonts w:cs="Arial"/>
              </w:rPr>
              <w:t>9138 TD  Niawier</w:t>
            </w:r>
          </w:p>
          <w:p w14:paraId="7A63CD02" w14:textId="77777777" w:rsidR="00E85172" w:rsidRDefault="00E85172">
            <w:pPr>
              <w:rPr>
                <w:rFonts w:cs="Arial"/>
              </w:rPr>
            </w:pPr>
          </w:p>
          <w:p w14:paraId="61BCC2EE" w14:textId="77777777" w:rsidR="00E85172" w:rsidRDefault="00E85172">
            <w:pPr>
              <w:rPr>
                <w:rFonts w:cs="Arial"/>
                <w:sz w:val="16"/>
                <w:szCs w:val="16"/>
              </w:rPr>
            </w:pPr>
            <w:r>
              <w:rPr>
                <w:rFonts w:cs="Arial"/>
                <w:sz w:val="16"/>
                <w:szCs w:val="16"/>
              </w:rPr>
              <w:t xml:space="preserve">(d.braaksma@zonnet.nl) </w:t>
            </w:r>
          </w:p>
          <w:p w14:paraId="218F1262" w14:textId="77777777" w:rsidR="00E85172" w:rsidRDefault="00E85172">
            <w:pPr>
              <w:jc w:val="both"/>
            </w:pPr>
            <w:r>
              <w:rPr>
                <w:rFonts w:cs="Arial"/>
              </w:rPr>
              <w:t xml:space="preserve"> </w:t>
            </w:r>
          </w:p>
        </w:tc>
      </w:tr>
    </w:tbl>
    <w:p w14:paraId="6F02EB07" w14:textId="77777777" w:rsidR="00E85172" w:rsidRDefault="00E85172" w:rsidP="00E85172">
      <w:pPr>
        <w:rPr>
          <w:vanish/>
        </w:rPr>
      </w:pPr>
    </w:p>
    <w:tbl>
      <w:tblPr>
        <w:tblW w:w="3465" w:type="dxa"/>
        <w:tblLayout w:type="fixed"/>
        <w:tblCellMar>
          <w:left w:w="10" w:type="dxa"/>
          <w:right w:w="10" w:type="dxa"/>
        </w:tblCellMar>
        <w:tblLook w:val="04A0" w:firstRow="1" w:lastRow="0" w:firstColumn="1" w:lastColumn="0" w:noHBand="0" w:noVBand="1"/>
      </w:tblPr>
      <w:tblGrid>
        <w:gridCol w:w="1627"/>
        <w:gridCol w:w="1838"/>
      </w:tblGrid>
      <w:tr w:rsidR="00E85172" w14:paraId="21E1F938" w14:textId="77777777" w:rsidTr="00E85172">
        <w:tc>
          <w:tcPr>
            <w:tcW w:w="1630" w:type="dxa"/>
            <w:tcMar>
              <w:top w:w="0" w:type="dxa"/>
              <w:left w:w="70" w:type="dxa"/>
              <w:bottom w:w="0" w:type="dxa"/>
              <w:right w:w="70" w:type="dxa"/>
            </w:tcMar>
          </w:tcPr>
          <w:p w14:paraId="5DFF5172" w14:textId="77777777" w:rsidR="00E85172" w:rsidRDefault="00E85172">
            <w:pPr>
              <w:rPr>
                <w:rFonts w:cs="Arial"/>
                <w:b/>
                <w:color w:val="000000"/>
                <w:sz w:val="16"/>
                <w:szCs w:val="16"/>
              </w:rPr>
            </w:pPr>
          </w:p>
        </w:tc>
        <w:tc>
          <w:tcPr>
            <w:tcW w:w="1842" w:type="dxa"/>
            <w:tcMar>
              <w:top w:w="0" w:type="dxa"/>
              <w:left w:w="70" w:type="dxa"/>
              <w:bottom w:w="0" w:type="dxa"/>
              <w:right w:w="70" w:type="dxa"/>
            </w:tcMar>
          </w:tcPr>
          <w:p w14:paraId="26E45D74" w14:textId="77777777" w:rsidR="00E85172" w:rsidRDefault="00E85172">
            <w:pPr>
              <w:rPr>
                <w:rFonts w:cs="Arial"/>
                <w:color w:val="000000"/>
                <w:sz w:val="16"/>
                <w:szCs w:val="16"/>
              </w:rPr>
            </w:pPr>
          </w:p>
        </w:tc>
      </w:tr>
      <w:tr w:rsidR="00E85172" w14:paraId="6C8F3CAA" w14:textId="77777777" w:rsidTr="00E85172">
        <w:tc>
          <w:tcPr>
            <w:tcW w:w="1630" w:type="dxa"/>
            <w:tcMar>
              <w:top w:w="0" w:type="dxa"/>
              <w:left w:w="70" w:type="dxa"/>
              <w:bottom w:w="0" w:type="dxa"/>
              <w:right w:w="70" w:type="dxa"/>
            </w:tcMar>
          </w:tcPr>
          <w:p w14:paraId="75229728" w14:textId="77777777" w:rsidR="00E85172" w:rsidRDefault="00E85172">
            <w:pPr>
              <w:rPr>
                <w:rFonts w:cs="Arial"/>
                <w:b/>
                <w:color w:val="000000"/>
                <w:sz w:val="16"/>
                <w:szCs w:val="16"/>
              </w:rPr>
            </w:pPr>
          </w:p>
        </w:tc>
        <w:tc>
          <w:tcPr>
            <w:tcW w:w="1842" w:type="dxa"/>
            <w:tcMar>
              <w:top w:w="0" w:type="dxa"/>
              <w:left w:w="70" w:type="dxa"/>
              <w:bottom w:w="0" w:type="dxa"/>
              <w:right w:w="70" w:type="dxa"/>
            </w:tcMar>
          </w:tcPr>
          <w:p w14:paraId="4B0DD41D" w14:textId="77777777" w:rsidR="00E85172" w:rsidRDefault="00E85172">
            <w:pPr>
              <w:rPr>
                <w:rFonts w:cs="Arial"/>
                <w:color w:val="000000"/>
                <w:sz w:val="16"/>
                <w:szCs w:val="16"/>
              </w:rPr>
            </w:pPr>
          </w:p>
        </w:tc>
      </w:tr>
      <w:tr w:rsidR="00E85172" w14:paraId="3DA45C40" w14:textId="77777777" w:rsidTr="00E85172">
        <w:tc>
          <w:tcPr>
            <w:tcW w:w="1630" w:type="dxa"/>
            <w:tcMar>
              <w:top w:w="0" w:type="dxa"/>
              <w:left w:w="70" w:type="dxa"/>
              <w:bottom w:w="0" w:type="dxa"/>
              <w:right w:w="70" w:type="dxa"/>
            </w:tcMar>
          </w:tcPr>
          <w:p w14:paraId="4E1747AF" w14:textId="77777777" w:rsidR="00E85172" w:rsidRDefault="00E85172">
            <w:pPr>
              <w:rPr>
                <w:rFonts w:cs="Arial"/>
                <w:b/>
                <w:color w:val="000000"/>
                <w:sz w:val="16"/>
                <w:szCs w:val="16"/>
              </w:rPr>
            </w:pPr>
          </w:p>
        </w:tc>
        <w:tc>
          <w:tcPr>
            <w:tcW w:w="1842" w:type="dxa"/>
            <w:tcMar>
              <w:top w:w="0" w:type="dxa"/>
              <w:left w:w="70" w:type="dxa"/>
              <w:bottom w:w="0" w:type="dxa"/>
              <w:right w:w="70" w:type="dxa"/>
            </w:tcMar>
          </w:tcPr>
          <w:p w14:paraId="6E25DD36" w14:textId="77777777" w:rsidR="00E85172" w:rsidRDefault="00E85172">
            <w:pPr>
              <w:rPr>
                <w:rFonts w:cs="Arial"/>
                <w:sz w:val="16"/>
                <w:szCs w:val="16"/>
              </w:rPr>
            </w:pPr>
          </w:p>
        </w:tc>
      </w:tr>
      <w:tr w:rsidR="00E85172" w14:paraId="3C01270A" w14:textId="77777777" w:rsidTr="00E85172">
        <w:tc>
          <w:tcPr>
            <w:tcW w:w="1630" w:type="dxa"/>
            <w:tcMar>
              <w:top w:w="0" w:type="dxa"/>
              <w:left w:w="70" w:type="dxa"/>
              <w:bottom w:w="0" w:type="dxa"/>
              <w:right w:w="70" w:type="dxa"/>
            </w:tcMar>
            <w:hideMark/>
          </w:tcPr>
          <w:p w14:paraId="6573D1FF" w14:textId="77777777" w:rsidR="00E85172" w:rsidRDefault="00E85172">
            <w:pPr>
              <w:rPr>
                <w:rFonts w:cs="Arial"/>
                <w:b/>
                <w:color w:val="000000"/>
                <w:sz w:val="16"/>
                <w:szCs w:val="16"/>
              </w:rPr>
            </w:pPr>
            <w:r>
              <w:rPr>
                <w:rFonts w:cs="Arial"/>
                <w:b/>
                <w:color w:val="000000"/>
                <w:sz w:val="16"/>
                <w:szCs w:val="16"/>
              </w:rPr>
              <w:t>Ons adres:</w:t>
            </w:r>
          </w:p>
        </w:tc>
        <w:tc>
          <w:tcPr>
            <w:tcW w:w="1842" w:type="dxa"/>
            <w:tcMar>
              <w:top w:w="0" w:type="dxa"/>
              <w:left w:w="70" w:type="dxa"/>
              <w:bottom w:w="0" w:type="dxa"/>
              <w:right w:w="70" w:type="dxa"/>
            </w:tcMar>
            <w:hideMark/>
          </w:tcPr>
          <w:p w14:paraId="274C202B" w14:textId="77777777" w:rsidR="00E85172" w:rsidRDefault="00E85172">
            <w:pPr>
              <w:rPr>
                <w:rFonts w:cs="Arial"/>
                <w:sz w:val="16"/>
                <w:szCs w:val="16"/>
              </w:rPr>
            </w:pPr>
            <w:r>
              <w:rPr>
                <w:rFonts w:cs="Arial"/>
                <w:sz w:val="16"/>
                <w:szCs w:val="16"/>
              </w:rPr>
              <w:t xml:space="preserve">Postbus 13, </w:t>
            </w:r>
          </w:p>
          <w:p w14:paraId="2E7AE71E" w14:textId="77777777" w:rsidR="00E85172" w:rsidRDefault="00E85172">
            <w:pPr>
              <w:rPr>
                <w:rFonts w:cs="Arial"/>
                <w:sz w:val="16"/>
                <w:szCs w:val="16"/>
              </w:rPr>
            </w:pPr>
            <w:r>
              <w:rPr>
                <w:rFonts w:cs="Arial"/>
                <w:sz w:val="16"/>
                <w:szCs w:val="16"/>
              </w:rPr>
              <w:t>9290 AA Kollum</w:t>
            </w:r>
          </w:p>
        </w:tc>
      </w:tr>
      <w:tr w:rsidR="00E85172" w14:paraId="40BA38A2" w14:textId="77777777" w:rsidTr="00E85172">
        <w:tc>
          <w:tcPr>
            <w:tcW w:w="1630" w:type="dxa"/>
            <w:tcMar>
              <w:top w:w="0" w:type="dxa"/>
              <w:left w:w="70" w:type="dxa"/>
              <w:bottom w:w="0" w:type="dxa"/>
              <w:right w:w="70" w:type="dxa"/>
            </w:tcMar>
            <w:hideMark/>
          </w:tcPr>
          <w:p w14:paraId="13438CDE" w14:textId="77777777" w:rsidR="00E85172" w:rsidRDefault="00E85172">
            <w:pPr>
              <w:rPr>
                <w:rFonts w:cs="Arial"/>
                <w:b/>
                <w:color w:val="000000"/>
                <w:sz w:val="16"/>
                <w:szCs w:val="16"/>
              </w:rPr>
            </w:pPr>
            <w:r>
              <w:rPr>
                <w:rFonts w:cs="Arial"/>
                <w:b/>
                <w:color w:val="000000"/>
                <w:sz w:val="16"/>
                <w:szCs w:val="16"/>
              </w:rPr>
              <w:t>Ons telefoonnr:</w:t>
            </w:r>
          </w:p>
        </w:tc>
        <w:tc>
          <w:tcPr>
            <w:tcW w:w="1842" w:type="dxa"/>
            <w:tcMar>
              <w:top w:w="0" w:type="dxa"/>
              <w:left w:w="70" w:type="dxa"/>
              <w:bottom w:w="0" w:type="dxa"/>
              <w:right w:w="70" w:type="dxa"/>
            </w:tcMar>
            <w:hideMark/>
          </w:tcPr>
          <w:p w14:paraId="217FD926" w14:textId="77777777" w:rsidR="00E85172" w:rsidRDefault="00E85172">
            <w:pPr>
              <w:rPr>
                <w:rFonts w:cs="Arial"/>
                <w:sz w:val="16"/>
                <w:szCs w:val="16"/>
              </w:rPr>
            </w:pPr>
            <w:r>
              <w:rPr>
                <w:rFonts w:cs="Arial"/>
                <w:sz w:val="16"/>
                <w:szCs w:val="16"/>
              </w:rPr>
              <w:t>(0519) 298888</w:t>
            </w:r>
          </w:p>
        </w:tc>
      </w:tr>
      <w:tr w:rsidR="00E85172" w14:paraId="3821BA8C" w14:textId="77777777" w:rsidTr="00E85172">
        <w:tc>
          <w:tcPr>
            <w:tcW w:w="1630" w:type="dxa"/>
            <w:tcMar>
              <w:top w:w="0" w:type="dxa"/>
              <w:left w:w="70" w:type="dxa"/>
              <w:bottom w:w="0" w:type="dxa"/>
              <w:right w:w="70" w:type="dxa"/>
            </w:tcMar>
            <w:hideMark/>
          </w:tcPr>
          <w:p w14:paraId="431B70AC" w14:textId="77777777" w:rsidR="00E85172" w:rsidRDefault="00E85172">
            <w:pPr>
              <w:rPr>
                <w:rFonts w:cs="Arial"/>
                <w:b/>
                <w:color w:val="000000"/>
                <w:sz w:val="16"/>
                <w:szCs w:val="16"/>
              </w:rPr>
            </w:pPr>
            <w:r>
              <w:rPr>
                <w:rFonts w:cs="Arial"/>
                <w:b/>
                <w:color w:val="000000"/>
                <w:sz w:val="16"/>
                <w:szCs w:val="16"/>
              </w:rPr>
              <w:t>Ons whatsapp nr:</w:t>
            </w:r>
          </w:p>
        </w:tc>
        <w:tc>
          <w:tcPr>
            <w:tcW w:w="1842" w:type="dxa"/>
            <w:tcMar>
              <w:top w:w="0" w:type="dxa"/>
              <w:left w:w="70" w:type="dxa"/>
              <w:bottom w:w="0" w:type="dxa"/>
              <w:right w:w="70" w:type="dxa"/>
            </w:tcMar>
            <w:hideMark/>
          </w:tcPr>
          <w:p w14:paraId="0EBE5DD0" w14:textId="77777777" w:rsidR="00E85172" w:rsidRDefault="00E85172">
            <w:r>
              <w:rPr>
                <w:rFonts w:cs="Arial"/>
                <w:sz w:val="16"/>
                <w:szCs w:val="16"/>
                <w:shd w:val="clear" w:color="auto" w:fill="FFFFFF"/>
              </w:rPr>
              <w:t>(06)12083046</w:t>
            </w:r>
          </w:p>
        </w:tc>
      </w:tr>
      <w:tr w:rsidR="00E85172" w14:paraId="60FCB5E1" w14:textId="77777777" w:rsidTr="00E85172">
        <w:tc>
          <w:tcPr>
            <w:tcW w:w="1630" w:type="dxa"/>
            <w:tcMar>
              <w:top w:w="0" w:type="dxa"/>
              <w:left w:w="70" w:type="dxa"/>
              <w:bottom w:w="0" w:type="dxa"/>
              <w:right w:w="70" w:type="dxa"/>
            </w:tcMar>
            <w:hideMark/>
          </w:tcPr>
          <w:p w14:paraId="00FE595E" w14:textId="77777777" w:rsidR="00E85172" w:rsidRDefault="00E85172">
            <w:pPr>
              <w:rPr>
                <w:rFonts w:cs="Arial"/>
                <w:b/>
                <w:color w:val="000000"/>
                <w:sz w:val="16"/>
                <w:szCs w:val="16"/>
              </w:rPr>
            </w:pPr>
            <w:r>
              <w:rPr>
                <w:rFonts w:cs="Arial"/>
                <w:b/>
                <w:color w:val="000000"/>
                <w:sz w:val="16"/>
                <w:szCs w:val="16"/>
              </w:rPr>
              <w:t>Ons e-mailadres:</w:t>
            </w:r>
          </w:p>
        </w:tc>
        <w:tc>
          <w:tcPr>
            <w:tcW w:w="1842" w:type="dxa"/>
            <w:tcMar>
              <w:top w:w="0" w:type="dxa"/>
              <w:left w:w="70" w:type="dxa"/>
              <w:bottom w:w="0" w:type="dxa"/>
              <w:right w:w="70" w:type="dxa"/>
            </w:tcMar>
            <w:hideMark/>
          </w:tcPr>
          <w:p w14:paraId="38B709B8" w14:textId="77777777" w:rsidR="00E85172" w:rsidRDefault="00E85172">
            <w:pPr>
              <w:rPr>
                <w:rFonts w:cs="Arial"/>
                <w:sz w:val="16"/>
                <w:szCs w:val="16"/>
              </w:rPr>
            </w:pPr>
            <w:r>
              <w:rPr>
                <w:rFonts w:cs="Arial"/>
                <w:sz w:val="16"/>
                <w:szCs w:val="16"/>
              </w:rPr>
              <w:t>info@noardeast-fryslan.nl</w:t>
            </w:r>
          </w:p>
        </w:tc>
      </w:tr>
      <w:tr w:rsidR="00E85172" w14:paraId="6DF140A4" w14:textId="77777777" w:rsidTr="00E85172">
        <w:tc>
          <w:tcPr>
            <w:tcW w:w="1630" w:type="dxa"/>
            <w:tcMar>
              <w:top w:w="0" w:type="dxa"/>
              <w:left w:w="70" w:type="dxa"/>
              <w:bottom w:w="0" w:type="dxa"/>
              <w:right w:w="70" w:type="dxa"/>
            </w:tcMar>
            <w:hideMark/>
          </w:tcPr>
          <w:p w14:paraId="59DA5C77" w14:textId="77777777" w:rsidR="00E85172" w:rsidRDefault="00E85172">
            <w:pPr>
              <w:rPr>
                <w:rFonts w:cs="Arial"/>
                <w:b/>
                <w:color w:val="000000"/>
                <w:sz w:val="16"/>
                <w:szCs w:val="16"/>
              </w:rPr>
            </w:pPr>
            <w:r>
              <w:rPr>
                <w:rFonts w:cs="Arial"/>
                <w:b/>
                <w:color w:val="000000"/>
                <w:sz w:val="16"/>
                <w:szCs w:val="16"/>
              </w:rPr>
              <w:t>Ons kenmerk:</w:t>
            </w:r>
          </w:p>
        </w:tc>
        <w:tc>
          <w:tcPr>
            <w:tcW w:w="1842" w:type="dxa"/>
            <w:tcMar>
              <w:top w:w="0" w:type="dxa"/>
              <w:left w:w="70" w:type="dxa"/>
              <w:bottom w:w="0" w:type="dxa"/>
              <w:right w:w="70" w:type="dxa"/>
            </w:tcMar>
            <w:hideMark/>
          </w:tcPr>
          <w:p w14:paraId="291A385E" w14:textId="77777777" w:rsidR="00E85172" w:rsidRDefault="00E85172">
            <w:pPr>
              <w:rPr>
                <w:rFonts w:cs="Arial"/>
                <w:sz w:val="16"/>
                <w:szCs w:val="16"/>
              </w:rPr>
            </w:pPr>
            <w:r>
              <w:rPr>
                <w:rFonts w:cs="Arial"/>
                <w:sz w:val="16"/>
                <w:szCs w:val="16"/>
              </w:rPr>
              <w:t>20201503</w:t>
            </w:r>
          </w:p>
        </w:tc>
      </w:tr>
      <w:tr w:rsidR="00E85172" w14:paraId="6A7197AB" w14:textId="77777777" w:rsidTr="00E85172">
        <w:tc>
          <w:tcPr>
            <w:tcW w:w="1630" w:type="dxa"/>
            <w:tcMar>
              <w:top w:w="0" w:type="dxa"/>
              <w:left w:w="70" w:type="dxa"/>
              <w:bottom w:w="0" w:type="dxa"/>
              <w:right w:w="70" w:type="dxa"/>
            </w:tcMar>
          </w:tcPr>
          <w:p w14:paraId="5B49D341" w14:textId="77777777" w:rsidR="00E85172" w:rsidRDefault="00E85172">
            <w:pPr>
              <w:rPr>
                <w:rFonts w:cs="Arial"/>
                <w:b/>
                <w:color w:val="000000"/>
                <w:sz w:val="16"/>
                <w:szCs w:val="16"/>
              </w:rPr>
            </w:pPr>
          </w:p>
        </w:tc>
        <w:tc>
          <w:tcPr>
            <w:tcW w:w="1842" w:type="dxa"/>
            <w:tcMar>
              <w:top w:w="0" w:type="dxa"/>
              <w:left w:w="70" w:type="dxa"/>
              <w:bottom w:w="0" w:type="dxa"/>
              <w:right w:w="70" w:type="dxa"/>
            </w:tcMar>
            <w:hideMark/>
          </w:tcPr>
          <w:p w14:paraId="3A3A523C" w14:textId="77777777" w:rsidR="00E85172" w:rsidRDefault="00E85172">
            <w:pPr>
              <w:rPr>
                <w:rFonts w:cs="Arial"/>
                <w:sz w:val="16"/>
                <w:szCs w:val="16"/>
              </w:rPr>
            </w:pPr>
            <w:r>
              <w:rPr>
                <w:rFonts w:cs="Arial"/>
                <w:sz w:val="16"/>
                <w:szCs w:val="16"/>
              </w:rPr>
              <w:t>4715445</w:t>
            </w:r>
          </w:p>
        </w:tc>
      </w:tr>
      <w:tr w:rsidR="00E85172" w14:paraId="576010D1" w14:textId="77777777" w:rsidTr="00E85172">
        <w:tc>
          <w:tcPr>
            <w:tcW w:w="1630" w:type="dxa"/>
            <w:tcMar>
              <w:top w:w="0" w:type="dxa"/>
              <w:left w:w="70" w:type="dxa"/>
              <w:bottom w:w="0" w:type="dxa"/>
              <w:right w:w="70" w:type="dxa"/>
            </w:tcMar>
            <w:hideMark/>
          </w:tcPr>
          <w:p w14:paraId="22D46D17" w14:textId="77777777" w:rsidR="00E85172" w:rsidRDefault="00E85172">
            <w:pPr>
              <w:rPr>
                <w:rFonts w:cs="Arial"/>
                <w:b/>
                <w:color w:val="000000"/>
                <w:sz w:val="16"/>
                <w:szCs w:val="16"/>
              </w:rPr>
            </w:pPr>
            <w:r>
              <w:rPr>
                <w:rFonts w:cs="Arial"/>
                <w:b/>
                <w:color w:val="000000"/>
                <w:sz w:val="16"/>
                <w:szCs w:val="16"/>
              </w:rPr>
              <w:t>Behandeld door:</w:t>
            </w:r>
          </w:p>
        </w:tc>
        <w:tc>
          <w:tcPr>
            <w:tcW w:w="1842" w:type="dxa"/>
            <w:tcMar>
              <w:top w:w="0" w:type="dxa"/>
              <w:left w:w="70" w:type="dxa"/>
              <w:bottom w:w="0" w:type="dxa"/>
              <w:right w:w="70" w:type="dxa"/>
            </w:tcMar>
            <w:hideMark/>
          </w:tcPr>
          <w:p w14:paraId="4A69C965" w14:textId="77777777" w:rsidR="00E85172" w:rsidRDefault="00E85172">
            <w:pPr>
              <w:rPr>
                <w:rFonts w:cs="Arial"/>
                <w:sz w:val="16"/>
                <w:szCs w:val="16"/>
              </w:rPr>
            </w:pPr>
            <w:r>
              <w:rPr>
                <w:rFonts w:cs="Arial"/>
                <w:sz w:val="16"/>
                <w:szCs w:val="16"/>
              </w:rPr>
              <w:t>de heer B. Hooghiemstra</w:t>
            </w:r>
          </w:p>
        </w:tc>
      </w:tr>
      <w:tr w:rsidR="00E85172" w14:paraId="50276C9F" w14:textId="77777777" w:rsidTr="00E85172">
        <w:tc>
          <w:tcPr>
            <w:tcW w:w="1630" w:type="dxa"/>
            <w:tcMar>
              <w:top w:w="0" w:type="dxa"/>
              <w:left w:w="70" w:type="dxa"/>
              <w:bottom w:w="0" w:type="dxa"/>
              <w:right w:w="70" w:type="dxa"/>
            </w:tcMar>
          </w:tcPr>
          <w:p w14:paraId="1B71F5B3" w14:textId="77777777" w:rsidR="00E85172" w:rsidRDefault="00E85172">
            <w:pPr>
              <w:rPr>
                <w:rFonts w:cs="Arial"/>
                <w:b/>
                <w:color w:val="000000"/>
                <w:sz w:val="16"/>
                <w:szCs w:val="16"/>
              </w:rPr>
            </w:pPr>
          </w:p>
        </w:tc>
        <w:tc>
          <w:tcPr>
            <w:tcW w:w="1842" w:type="dxa"/>
            <w:tcMar>
              <w:top w:w="0" w:type="dxa"/>
              <w:left w:w="70" w:type="dxa"/>
              <w:bottom w:w="0" w:type="dxa"/>
              <w:right w:w="70" w:type="dxa"/>
            </w:tcMar>
          </w:tcPr>
          <w:p w14:paraId="7DEB8A59" w14:textId="77777777" w:rsidR="00E85172" w:rsidRDefault="00E85172">
            <w:pPr>
              <w:rPr>
                <w:rFonts w:cs="Arial"/>
                <w:sz w:val="16"/>
                <w:szCs w:val="16"/>
              </w:rPr>
            </w:pPr>
          </w:p>
        </w:tc>
      </w:tr>
      <w:tr w:rsidR="00E85172" w14:paraId="75A2CE08" w14:textId="77777777" w:rsidTr="00E85172">
        <w:tc>
          <w:tcPr>
            <w:tcW w:w="1630" w:type="dxa"/>
            <w:tcMar>
              <w:top w:w="0" w:type="dxa"/>
              <w:left w:w="70" w:type="dxa"/>
              <w:bottom w:w="0" w:type="dxa"/>
              <w:right w:w="70" w:type="dxa"/>
            </w:tcMar>
          </w:tcPr>
          <w:p w14:paraId="137EE602" w14:textId="77777777" w:rsidR="00E85172" w:rsidRDefault="00E85172">
            <w:pPr>
              <w:rPr>
                <w:rFonts w:cs="Arial"/>
                <w:b/>
                <w:color w:val="000000"/>
                <w:sz w:val="16"/>
                <w:szCs w:val="16"/>
              </w:rPr>
            </w:pPr>
          </w:p>
        </w:tc>
        <w:tc>
          <w:tcPr>
            <w:tcW w:w="1842" w:type="dxa"/>
            <w:tcMar>
              <w:top w:w="0" w:type="dxa"/>
              <w:left w:w="70" w:type="dxa"/>
              <w:bottom w:w="0" w:type="dxa"/>
              <w:right w:w="70" w:type="dxa"/>
            </w:tcMar>
          </w:tcPr>
          <w:p w14:paraId="064A90D4" w14:textId="77777777" w:rsidR="00E85172" w:rsidRDefault="00E85172">
            <w:pPr>
              <w:rPr>
                <w:rFonts w:cs="Arial"/>
                <w:sz w:val="16"/>
                <w:szCs w:val="16"/>
              </w:rPr>
            </w:pPr>
          </w:p>
        </w:tc>
      </w:tr>
      <w:tr w:rsidR="00E85172" w14:paraId="6AE6C511" w14:textId="77777777" w:rsidTr="00E85172">
        <w:tc>
          <w:tcPr>
            <w:tcW w:w="1630" w:type="dxa"/>
            <w:tcMar>
              <w:top w:w="0" w:type="dxa"/>
              <w:left w:w="70" w:type="dxa"/>
              <w:bottom w:w="0" w:type="dxa"/>
              <w:right w:w="70" w:type="dxa"/>
            </w:tcMar>
            <w:hideMark/>
          </w:tcPr>
          <w:p w14:paraId="01C711E1" w14:textId="77777777" w:rsidR="00E85172" w:rsidRDefault="00E85172">
            <w:pPr>
              <w:rPr>
                <w:rFonts w:cs="Arial"/>
                <w:b/>
                <w:color w:val="000000"/>
                <w:sz w:val="16"/>
                <w:szCs w:val="16"/>
              </w:rPr>
            </w:pPr>
            <w:r>
              <w:rPr>
                <w:rFonts w:cs="Arial"/>
                <w:b/>
                <w:color w:val="000000"/>
                <w:sz w:val="16"/>
                <w:szCs w:val="16"/>
              </w:rPr>
              <w:t>Datum:</w:t>
            </w:r>
          </w:p>
        </w:tc>
        <w:tc>
          <w:tcPr>
            <w:tcW w:w="1842" w:type="dxa"/>
            <w:tcMar>
              <w:top w:w="0" w:type="dxa"/>
              <w:left w:w="70" w:type="dxa"/>
              <w:bottom w:w="0" w:type="dxa"/>
              <w:right w:w="70" w:type="dxa"/>
            </w:tcMar>
            <w:hideMark/>
          </w:tcPr>
          <w:p w14:paraId="4D0599B6" w14:textId="77777777" w:rsidR="00E85172" w:rsidRDefault="00E85172">
            <w:pPr>
              <w:rPr>
                <w:rFonts w:cs="Arial"/>
                <w:sz w:val="16"/>
                <w:szCs w:val="16"/>
              </w:rPr>
            </w:pPr>
            <w:r>
              <w:rPr>
                <w:rFonts w:cs="Arial"/>
                <w:sz w:val="16"/>
                <w:szCs w:val="16"/>
              </w:rPr>
              <w:t>&lt;datum&gt;</w:t>
            </w:r>
          </w:p>
        </w:tc>
      </w:tr>
    </w:tbl>
    <w:p w14:paraId="322307E0" w14:textId="77777777" w:rsidR="00E85172" w:rsidRDefault="00E85172" w:rsidP="00E85172">
      <w:pPr>
        <w:ind w:left="1134" w:right="84" w:hanging="1134"/>
        <w:jc w:val="both"/>
        <w:rPr>
          <w:rFonts w:cs="Arial"/>
        </w:rPr>
      </w:pPr>
    </w:p>
    <w:p w14:paraId="04F1E908" w14:textId="77777777" w:rsidR="00E85172" w:rsidRDefault="00E85172" w:rsidP="00E85172">
      <w:pPr>
        <w:ind w:left="1134" w:right="84" w:hanging="1134"/>
        <w:jc w:val="both"/>
        <w:rPr>
          <w:rFonts w:cs="Arial"/>
        </w:rPr>
      </w:pPr>
    </w:p>
    <w:p w14:paraId="4F85846A" w14:textId="77777777" w:rsidR="00E85172" w:rsidRDefault="00E85172" w:rsidP="00E85172">
      <w:pPr>
        <w:ind w:left="1134" w:right="84" w:hanging="1134"/>
        <w:jc w:val="both"/>
        <w:rPr>
          <w:rFonts w:cs="Arial"/>
        </w:rPr>
      </w:pPr>
    </w:p>
    <w:p w14:paraId="5035AC4D" w14:textId="77777777" w:rsidR="00E85172" w:rsidRDefault="00E85172" w:rsidP="00E85172">
      <w:pPr>
        <w:ind w:left="1134" w:right="84" w:hanging="1134"/>
        <w:jc w:val="both"/>
        <w:rPr>
          <w:rFonts w:cs="Arial"/>
        </w:rPr>
      </w:pPr>
      <w:r>
        <w:rPr>
          <w:rFonts w:cs="Arial"/>
        </w:rPr>
        <w:t>Onderwerp:</w:t>
      </w:r>
      <w:r>
        <w:rPr>
          <w:rFonts w:cs="Arial"/>
        </w:rPr>
        <w:tab/>
        <w:t>Ontwerp omgevingsvergunning</w:t>
      </w:r>
    </w:p>
    <w:p w14:paraId="361FDEFD" w14:textId="77777777" w:rsidR="00E85172" w:rsidRDefault="00E85172" w:rsidP="00E85172">
      <w:pPr>
        <w:ind w:left="1134" w:right="84" w:hanging="1134"/>
        <w:jc w:val="both"/>
        <w:rPr>
          <w:rFonts w:cs="Arial"/>
        </w:rPr>
      </w:pPr>
      <w:r>
        <w:rPr>
          <w:rFonts w:cs="Arial"/>
        </w:rPr>
        <w:tab/>
        <w:t xml:space="preserve">zaaknummer 20201503.  </w:t>
      </w:r>
    </w:p>
    <w:p w14:paraId="7FBA61A7" w14:textId="77777777" w:rsidR="00E85172" w:rsidRDefault="00E85172" w:rsidP="00E85172">
      <w:pPr>
        <w:ind w:left="1134" w:right="84" w:hanging="1134"/>
        <w:jc w:val="both"/>
        <w:rPr>
          <w:rFonts w:cs="Arial"/>
        </w:rPr>
      </w:pPr>
    </w:p>
    <w:p w14:paraId="2C414A64" w14:textId="77777777" w:rsidR="00E85172" w:rsidRDefault="00E85172" w:rsidP="00E85172">
      <w:pPr>
        <w:jc w:val="both"/>
        <w:rPr>
          <w:rFonts w:cs="Arial"/>
        </w:rPr>
      </w:pPr>
    </w:p>
    <w:p w14:paraId="5FCFA895" w14:textId="77777777" w:rsidR="00E85172" w:rsidRDefault="00E85172" w:rsidP="00E85172">
      <w:pPr>
        <w:rPr>
          <w:rFonts w:cs="Arial"/>
        </w:rPr>
      </w:pPr>
      <w:r>
        <w:rPr>
          <w:rFonts w:cs="Arial"/>
        </w:rPr>
        <w:t>Geachte  heer Braaksma,</w:t>
      </w:r>
    </w:p>
    <w:p w14:paraId="3C833631" w14:textId="77777777" w:rsidR="00E85172" w:rsidRDefault="00E85172" w:rsidP="00E85172"/>
    <w:p w14:paraId="10C2DC61" w14:textId="77777777" w:rsidR="00E85172" w:rsidRDefault="00E85172" w:rsidP="00E85172">
      <w:pPr>
        <w:sectPr w:rsidR="00E85172" w:rsidSect="00E85172">
          <w:type w:val="continuous"/>
          <w:pgSz w:w="11906" w:h="16838"/>
          <w:pgMar w:top="2835" w:right="1361" w:bottom="851" w:left="1247" w:header="709" w:footer="0" w:gutter="0"/>
          <w:cols w:space="708"/>
        </w:sectPr>
      </w:pPr>
    </w:p>
    <w:p w14:paraId="1E8D4244" w14:textId="77777777" w:rsidR="00E85172" w:rsidRDefault="00E85172" w:rsidP="00E85172">
      <w:pPr>
        <w:jc w:val="both"/>
      </w:pPr>
      <w:r>
        <w:rPr>
          <w:rFonts w:cs="Arial"/>
        </w:rPr>
        <w:t xml:space="preserve">Op 26 mei 2020 heeft u een aanvraag voor een omgevingsvergunning ingediend voor het herbouwen van twee pluimveestallen op het perceel </w:t>
      </w:r>
      <w:r>
        <w:rPr>
          <w:rFonts w:cs="Arial"/>
          <w:spacing w:val="-3"/>
        </w:rPr>
        <w:t>Grytmanswei 6 te Niawier</w:t>
      </w:r>
      <w:r>
        <w:rPr>
          <w:rFonts w:cs="Arial"/>
        </w:rPr>
        <w:t>. De aanvraag met OLO-nummer 4715445 staat bij ons bekend onder zaaknummer 20201503.</w:t>
      </w:r>
    </w:p>
    <w:p w14:paraId="2C33FA0E" w14:textId="77777777" w:rsidR="00E85172" w:rsidRDefault="00E85172" w:rsidP="00E85172">
      <w:pPr>
        <w:jc w:val="both"/>
        <w:rPr>
          <w:rFonts w:cs="Arial"/>
        </w:rPr>
      </w:pPr>
    </w:p>
    <w:p w14:paraId="610CAC46" w14:textId="77777777" w:rsidR="00E85172" w:rsidRDefault="00E85172" w:rsidP="00E85172">
      <w:pPr>
        <w:jc w:val="both"/>
        <w:rPr>
          <w:rFonts w:cs="Arial"/>
          <w:b/>
          <w:u w:val="single"/>
        </w:rPr>
      </w:pPr>
      <w:r>
        <w:rPr>
          <w:rFonts w:cs="Arial"/>
          <w:b/>
          <w:u w:val="single"/>
        </w:rPr>
        <w:t>Besluit tot het verlenen van een omgevingsvergunning</w:t>
      </w:r>
    </w:p>
    <w:p w14:paraId="3E39D451" w14:textId="77777777" w:rsidR="00E85172" w:rsidRDefault="00E85172" w:rsidP="00E85172">
      <w:pPr>
        <w:tabs>
          <w:tab w:val="left" w:pos="1380"/>
        </w:tabs>
        <w:jc w:val="both"/>
      </w:pPr>
      <w:r>
        <w:rPr>
          <w:rFonts w:cs="Arial"/>
        </w:rPr>
        <w:t>Wij hebben besloten de omgevingsvergunning te verlenen voor de volgende activiteiten:</w:t>
      </w:r>
    </w:p>
    <w:p w14:paraId="4B930DED" w14:textId="3D0A008C" w:rsidR="00E85172" w:rsidRDefault="00E85172" w:rsidP="00E85172">
      <w:pPr>
        <w:tabs>
          <w:tab w:val="left" w:pos="1380"/>
        </w:tabs>
        <w:ind w:left="720"/>
        <w:jc w:val="both"/>
        <w:rPr>
          <w:rFonts w:cs="Arial"/>
        </w:rPr>
      </w:pPr>
      <w:r>
        <w:rPr>
          <w:rFonts w:cs="Arial"/>
        </w:rPr>
        <w:t xml:space="preserve">- bouwen van een </w:t>
      </w:r>
      <w:r w:rsidR="00901613">
        <w:rPr>
          <w:rFonts w:cs="Arial"/>
        </w:rPr>
        <w:t>bouwwerk</w:t>
      </w:r>
      <w:bookmarkStart w:id="0" w:name="_GoBack"/>
      <w:bookmarkEnd w:id="0"/>
    </w:p>
    <w:p w14:paraId="638A2984" w14:textId="77777777" w:rsidR="00E85172" w:rsidRDefault="00E85172" w:rsidP="00E85172">
      <w:pPr>
        <w:tabs>
          <w:tab w:val="left" w:pos="1380"/>
        </w:tabs>
        <w:ind w:left="720"/>
        <w:jc w:val="both"/>
        <w:rPr>
          <w:rFonts w:cs="Arial"/>
        </w:rPr>
      </w:pPr>
      <w:r>
        <w:rPr>
          <w:rFonts w:cs="Arial"/>
        </w:rPr>
        <w:t>- planologisch strijdig gebruik</w:t>
      </w:r>
    </w:p>
    <w:p w14:paraId="4667A6C9" w14:textId="77777777" w:rsidR="00E85172" w:rsidRDefault="00E85172" w:rsidP="00E85172">
      <w:pPr>
        <w:tabs>
          <w:tab w:val="left" w:pos="1380"/>
        </w:tabs>
        <w:ind w:left="720"/>
        <w:jc w:val="both"/>
        <w:rPr>
          <w:rFonts w:cs="Arial"/>
        </w:rPr>
      </w:pPr>
      <w:r>
        <w:rPr>
          <w:rFonts w:cs="Arial"/>
        </w:rPr>
        <w:t xml:space="preserve">- </w:t>
      </w:r>
      <w:bookmarkStart w:id="1" w:name="_Hlk49759313"/>
      <w:r>
        <w:rPr>
          <w:rFonts w:cs="Arial"/>
        </w:rPr>
        <w:t>Oprichten of veranderen van een inrichting (milieu)</w:t>
      </w:r>
      <w:bookmarkEnd w:id="1"/>
    </w:p>
    <w:p w14:paraId="11765433" w14:textId="77777777" w:rsidR="00E85172" w:rsidRDefault="00E85172" w:rsidP="00E85172">
      <w:pPr>
        <w:tabs>
          <w:tab w:val="left" w:pos="1380"/>
        </w:tabs>
        <w:ind w:left="720"/>
        <w:jc w:val="both"/>
        <w:rPr>
          <w:rFonts w:cs="Arial"/>
          <w:color w:val="FF0000"/>
        </w:rPr>
      </w:pPr>
    </w:p>
    <w:p w14:paraId="0388E094" w14:textId="77777777" w:rsidR="00E85172" w:rsidRDefault="00E85172" w:rsidP="00E85172">
      <w:pPr>
        <w:jc w:val="both"/>
        <w:rPr>
          <w:rFonts w:cs="Arial"/>
        </w:rPr>
      </w:pPr>
      <w:r>
        <w:rPr>
          <w:rFonts w:cs="Arial"/>
        </w:rPr>
        <w:t>Aan deze vergunning hebben wij voorschriften verbonden. De meegezonden en gewaarmerkte stukken horen bij dit besluit.</w:t>
      </w:r>
    </w:p>
    <w:p w14:paraId="351C3C26" w14:textId="77777777" w:rsidR="00E85172" w:rsidRDefault="00E85172" w:rsidP="00E85172">
      <w:pPr>
        <w:jc w:val="both"/>
        <w:rPr>
          <w:rFonts w:cs="Arial"/>
        </w:rPr>
      </w:pPr>
    </w:p>
    <w:p w14:paraId="173C41FE" w14:textId="77777777" w:rsidR="00E85172" w:rsidRDefault="00E85172" w:rsidP="00E85172">
      <w:pPr>
        <w:jc w:val="both"/>
        <w:rPr>
          <w:rFonts w:cs="Arial"/>
        </w:rPr>
      </w:pPr>
      <w:r>
        <w:rPr>
          <w:rFonts w:cs="Arial"/>
        </w:rPr>
        <w:t>Hierna geven wij aan hoe wij tot dit besluit zijn gekomen.</w:t>
      </w:r>
    </w:p>
    <w:p w14:paraId="7DBC6BFC" w14:textId="77777777" w:rsidR="00E85172" w:rsidRDefault="00E85172" w:rsidP="00E85172">
      <w:pPr>
        <w:jc w:val="both"/>
        <w:rPr>
          <w:rFonts w:cs="Arial"/>
        </w:rPr>
      </w:pPr>
    </w:p>
    <w:p w14:paraId="4087A406" w14:textId="77777777" w:rsidR="00E85172" w:rsidRDefault="00E85172" w:rsidP="00E85172">
      <w:pPr>
        <w:tabs>
          <w:tab w:val="left" w:pos="426"/>
        </w:tabs>
        <w:jc w:val="both"/>
        <w:rPr>
          <w:rFonts w:cs="Arial"/>
          <w:b/>
        </w:rPr>
      </w:pPr>
      <w:r>
        <w:rPr>
          <w:rFonts w:cs="Arial"/>
          <w:b/>
        </w:rPr>
        <w:t xml:space="preserve">1. </w:t>
      </w:r>
      <w:r>
        <w:rPr>
          <w:rFonts w:cs="Arial"/>
          <w:b/>
        </w:rPr>
        <w:tab/>
        <w:t>Procedurele overwegingen</w:t>
      </w:r>
    </w:p>
    <w:p w14:paraId="2EAC4F3A" w14:textId="77777777" w:rsidR="00E85172" w:rsidRDefault="00E85172" w:rsidP="00E85172">
      <w:pPr>
        <w:widowControl w:val="0"/>
        <w:tabs>
          <w:tab w:val="right" w:pos="9360"/>
        </w:tabs>
        <w:autoSpaceDE w:val="0"/>
        <w:jc w:val="both"/>
        <w:rPr>
          <w:rFonts w:cs="Arial"/>
        </w:rPr>
      </w:pPr>
    </w:p>
    <w:p w14:paraId="23681DC4" w14:textId="77777777" w:rsidR="00E85172" w:rsidRDefault="00E85172" w:rsidP="00E85172">
      <w:pPr>
        <w:widowControl w:val="0"/>
        <w:tabs>
          <w:tab w:val="left" w:pos="426"/>
          <w:tab w:val="right" w:pos="9360"/>
        </w:tabs>
        <w:autoSpaceDE w:val="0"/>
        <w:jc w:val="both"/>
        <w:rPr>
          <w:rFonts w:cs="Arial"/>
          <w:b/>
        </w:rPr>
      </w:pPr>
      <w:r>
        <w:rPr>
          <w:rFonts w:cs="Arial"/>
          <w:b/>
        </w:rPr>
        <w:t xml:space="preserve">1.1 </w:t>
      </w:r>
      <w:r>
        <w:rPr>
          <w:rFonts w:cs="Arial"/>
          <w:b/>
        </w:rPr>
        <w:tab/>
        <w:t>Bevoegd gezag</w:t>
      </w:r>
    </w:p>
    <w:p w14:paraId="6C4ABCCB" w14:textId="77777777" w:rsidR="00E85172" w:rsidRDefault="00E85172" w:rsidP="00E85172">
      <w:pPr>
        <w:jc w:val="both"/>
      </w:pPr>
      <w:r>
        <w:rPr>
          <w:rFonts w:cs="Arial"/>
        </w:rPr>
        <w:t>Uit uw aanvraag blijkt dat wij bevoegd zijn om te beslissen op uw aanvraag.</w:t>
      </w:r>
    </w:p>
    <w:p w14:paraId="0A39BAB9" w14:textId="77777777" w:rsidR="00E85172" w:rsidRDefault="00E85172" w:rsidP="00E85172">
      <w:pPr>
        <w:widowControl w:val="0"/>
        <w:tabs>
          <w:tab w:val="right" w:pos="9360"/>
        </w:tabs>
        <w:autoSpaceDE w:val="0"/>
        <w:jc w:val="both"/>
        <w:rPr>
          <w:rFonts w:cs="Arial"/>
        </w:rPr>
      </w:pPr>
    </w:p>
    <w:p w14:paraId="63BD122A" w14:textId="77777777" w:rsidR="00E85172" w:rsidRDefault="00E85172" w:rsidP="00E85172">
      <w:pPr>
        <w:widowControl w:val="0"/>
        <w:tabs>
          <w:tab w:val="right" w:pos="9360"/>
        </w:tabs>
        <w:autoSpaceDE w:val="0"/>
        <w:jc w:val="both"/>
        <w:rPr>
          <w:rFonts w:cs="Arial"/>
          <w:b/>
        </w:rPr>
      </w:pPr>
      <w:r>
        <w:rPr>
          <w:rFonts w:cs="Arial"/>
          <w:b/>
        </w:rPr>
        <w:t>1.2 Ontvankelijkheid</w:t>
      </w:r>
    </w:p>
    <w:p w14:paraId="676EAF9F" w14:textId="77777777" w:rsidR="00E85172" w:rsidRDefault="00E85172" w:rsidP="00E85172">
      <w:pPr>
        <w:widowControl w:val="0"/>
        <w:tabs>
          <w:tab w:val="right" w:pos="9360"/>
        </w:tabs>
        <w:autoSpaceDE w:val="0"/>
        <w:jc w:val="both"/>
        <w:rPr>
          <w:rFonts w:cs="Arial"/>
        </w:rPr>
      </w:pPr>
      <w:r>
        <w:rPr>
          <w:rFonts w:cs="Arial"/>
        </w:rPr>
        <w:t>Om een aanvraag in behandeling te kunnen nemen, moet u belanghebbende zijn bij de aanvraag. U bent als eigenaar van het perceel belanghebbende.</w:t>
      </w:r>
    </w:p>
    <w:p w14:paraId="1C5442DA" w14:textId="77777777" w:rsidR="00E85172" w:rsidRDefault="00E85172" w:rsidP="00E85172">
      <w:pPr>
        <w:widowControl w:val="0"/>
        <w:tabs>
          <w:tab w:val="right" w:pos="9360"/>
        </w:tabs>
        <w:autoSpaceDE w:val="0"/>
        <w:jc w:val="both"/>
        <w:rPr>
          <w:rFonts w:cs="Arial"/>
        </w:rPr>
      </w:pPr>
    </w:p>
    <w:p w14:paraId="679561BC" w14:textId="77777777" w:rsidR="00E85172" w:rsidRDefault="00E85172" w:rsidP="00E85172">
      <w:pPr>
        <w:widowControl w:val="0"/>
        <w:tabs>
          <w:tab w:val="right" w:pos="9360"/>
        </w:tabs>
        <w:autoSpaceDE w:val="0"/>
        <w:jc w:val="both"/>
        <w:rPr>
          <w:rFonts w:cs="Arial"/>
        </w:rPr>
      </w:pPr>
      <w:r>
        <w:rPr>
          <w:rFonts w:cs="Arial"/>
        </w:rPr>
        <w:t xml:space="preserve">Voor een aanvraag om omgevingsvergunning gelden landelijke indieningvereisten. Deze </w:t>
      </w:r>
      <w:r>
        <w:rPr>
          <w:rFonts w:cs="Arial"/>
        </w:rPr>
        <w:lastRenderedPageBreak/>
        <w:t>indieningvereisten zijn terug te vinden in de Regeling omgevingsrecht. Hierin staat welke gegevens u bij de aanvraag moet inleveren.</w:t>
      </w:r>
    </w:p>
    <w:p w14:paraId="68D36081" w14:textId="77777777" w:rsidR="00E85172" w:rsidRDefault="00E85172" w:rsidP="00E85172">
      <w:pPr>
        <w:jc w:val="both"/>
        <w:rPr>
          <w:rFonts w:cs="Arial"/>
        </w:rPr>
      </w:pPr>
    </w:p>
    <w:p w14:paraId="102A34B2" w14:textId="77777777" w:rsidR="00E85172" w:rsidRDefault="00E85172" w:rsidP="00E85172">
      <w:pPr>
        <w:jc w:val="both"/>
        <w:rPr>
          <w:rFonts w:cs="Arial"/>
        </w:rPr>
      </w:pPr>
      <w:r>
        <w:rPr>
          <w:rFonts w:cs="Arial"/>
        </w:rPr>
        <w:t xml:space="preserve">Bij indiening van de aanvraag waren niet voldoende stukken gevoegd om uw aanvraag inhoudelijk te kunnen beoordelen. Hierover hebben wij u een voortgangsbrief gestuurd. Wij hebben u de gelegenheid gegeven om de aanvraag aan te vullen. De nog ontbrekende stukken hebben wij van u ontvangen. Met deze aanvulling kunnen wij uw aanvraag inhoudelijk beoordelen.  </w:t>
      </w:r>
    </w:p>
    <w:p w14:paraId="3E343F7F" w14:textId="77777777" w:rsidR="00E85172" w:rsidRDefault="00E85172" w:rsidP="00E85172">
      <w:pPr>
        <w:widowControl w:val="0"/>
        <w:tabs>
          <w:tab w:val="right" w:pos="9360"/>
        </w:tabs>
        <w:autoSpaceDE w:val="0"/>
        <w:jc w:val="both"/>
        <w:rPr>
          <w:rFonts w:cs="Arial"/>
          <w:b/>
        </w:rPr>
      </w:pPr>
    </w:p>
    <w:p w14:paraId="7574B2C4" w14:textId="77777777" w:rsidR="00E85172" w:rsidRDefault="00E85172" w:rsidP="00E85172">
      <w:pPr>
        <w:widowControl w:val="0"/>
        <w:tabs>
          <w:tab w:val="right" w:pos="9360"/>
        </w:tabs>
        <w:autoSpaceDE w:val="0"/>
        <w:jc w:val="both"/>
        <w:rPr>
          <w:rFonts w:cs="Arial"/>
          <w:b/>
        </w:rPr>
      </w:pPr>
      <w:r>
        <w:rPr>
          <w:rFonts w:cs="Arial"/>
          <w:b/>
        </w:rPr>
        <w:t>1.3 Procedure</w:t>
      </w:r>
    </w:p>
    <w:p w14:paraId="18FAFBEC" w14:textId="77777777" w:rsidR="00E85172" w:rsidRDefault="00E85172" w:rsidP="00E85172">
      <w:pPr>
        <w:jc w:val="both"/>
      </w:pPr>
      <w:r>
        <w:rPr>
          <w:rFonts w:cs="Arial"/>
        </w:rPr>
        <w:t>Voor dit besluit is de reguliere voorbereidingsprocedure gevolgd, zoals is bepaald in paragraaf 3.2 van de Wet algemene bepalingen omgevingsrecht (Wabo). Uw aanvraag is getoetst aan de Wabo.</w:t>
      </w:r>
    </w:p>
    <w:p w14:paraId="6F9F43CE" w14:textId="77777777" w:rsidR="00E85172" w:rsidRDefault="00E85172" w:rsidP="00E85172">
      <w:pPr>
        <w:widowControl w:val="0"/>
        <w:tabs>
          <w:tab w:val="right" w:pos="9360"/>
        </w:tabs>
        <w:autoSpaceDE w:val="0"/>
        <w:jc w:val="both"/>
        <w:rPr>
          <w:rFonts w:cs="Arial"/>
        </w:rPr>
      </w:pPr>
    </w:p>
    <w:p w14:paraId="4BF92315" w14:textId="77777777" w:rsidR="00E85172" w:rsidRDefault="00E85172" w:rsidP="00E85172">
      <w:pPr>
        <w:widowControl w:val="0"/>
        <w:tabs>
          <w:tab w:val="right" w:pos="9360"/>
        </w:tabs>
        <w:autoSpaceDE w:val="0"/>
        <w:jc w:val="both"/>
        <w:rPr>
          <w:rFonts w:cs="Arial"/>
          <w:b/>
        </w:rPr>
      </w:pPr>
      <w:r>
        <w:rPr>
          <w:rFonts w:cs="Arial"/>
          <w:b/>
        </w:rPr>
        <w:t>1.4 Aanhoudingen</w:t>
      </w:r>
    </w:p>
    <w:p w14:paraId="2FC3B02D" w14:textId="77777777" w:rsidR="00E85172" w:rsidRDefault="00E85172" w:rsidP="00E85172">
      <w:pPr>
        <w:widowControl w:val="0"/>
        <w:tabs>
          <w:tab w:val="right" w:pos="9360"/>
        </w:tabs>
        <w:autoSpaceDE w:val="0"/>
        <w:jc w:val="both"/>
        <w:rPr>
          <w:rFonts w:cs="Arial"/>
          <w:b/>
        </w:rPr>
      </w:pPr>
      <w:r>
        <w:rPr>
          <w:rFonts w:cs="Arial"/>
          <w:b/>
        </w:rPr>
        <w:t>1.5 Verlengen beslistermijn</w:t>
      </w:r>
    </w:p>
    <w:p w14:paraId="014A7622" w14:textId="77777777" w:rsidR="00E85172" w:rsidRDefault="00E85172" w:rsidP="00E85172">
      <w:pPr>
        <w:jc w:val="both"/>
        <w:rPr>
          <w:rFonts w:cs="Arial"/>
        </w:rPr>
      </w:pPr>
      <w:r>
        <w:rPr>
          <w:rFonts w:cs="Arial"/>
        </w:rPr>
        <w:t>De beslistermijn is voor uw aanvraag niet verlengd.</w:t>
      </w:r>
    </w:p>
    <w:p w14:paraId="20A2AA47" w14:textId="77777777" w:rsidR="00E85172" w:rsidRDefault="00E85172" w:rsidP="00E85172">
      <w:pPr>
        <w:jc w:val="both"/>
        <w:rPr>
          <w:rFonts w:cs="Arial"/>
        </w:rPr>
      </w:pPr>
    </w:p>
    <w:p w14:paraId="1B6B3AEA" w14:textId="77777777" w:rsidR="00E85172" w:rsidRDefault="00E85172" w:rsidP="00E85172">
      <w:pPr>
        <w:tabs>
          <w:tab w:val="left" w:pos="426"/>
        </w:tabs>
        <w:jc w:val="both"/>
        <w:rPr>
          <w:rFonts w:cs="Arial"/>
          <w:b/>
        </w:rPr>
      </w:pPr>
    </w:p>
    <w:p w14:paraId="7BBFEF2B" w14:textId="77777777" w:rsidR="00E85172" w:rsidRDefault="00E85172" w:rsidP="00E85172">
      <w:pPr>
        <w:tabs>
          <w:tab w:val="left" w:pos="426"/>
        </w:tabs>
        <w:jc w:val="both"/>
        <w:rPr>
          <w:rFonts w:cs="Arial"/>
          <w:b/>
        </w:rPr>
      </w:pPr>
      <w:r>
        <w:rPr>
          <w:rFonts w:cs="Arial"/>
          <w:b/>
        </w:rPr>
        <w:t xml:space="preserve">2. </w:t>
      </w:r>
      <w:r>
        <w:rPr>
          <w:rFonts w:cs="Arial"/>
          <w:b/>
        </w:rPr>
        <w:tab/>
        <w:t>Inhoudelijke overwegingen</w:t>
      </w:r>
    </w:p>
    <w:p w14:paraId="0D474A1C" w14:textId="77777777" w:rsidR="00E85172" w:rsidRDefault="00E85172" w:rsidP="00E85172">
      <w:pPr>
        <w:jc w:val="both"/>
        <w:rPr>
          <w:rFonts w:cs="Arial"/>
        </w:rPr>
      </w:pPr>
    </w:p>
    <w:p w14:paraId="02F2CB40" w14:textId="77777777" w:rsidR="00E85172" w:rsidRDefault="00E85172" w:rsidP="00E85172">
      <w:pPr>
        <w:jc w:val="both"/>
        <w:rPr>
          <w:rFonts w:cs="Arial"/>
        </w:rPr>
      </w:pPr>
      <w:r>
        <w:rPr>
          <w:rFonts w:cs="Arial"/>
        </w:rPr>
        <w:t>Hieronder geven wij per activiteit aan welke inhoudelijke overwegingen ten grondslag liggen aan de beschikking.</w:t>
      </w:r>
    </w:p>
    <w:p w14:paraId="376BF6C5" w14:textId="77777777" w:rsidR="00E85172" w:rsidRDefault="00E85172" w:rsidP="00E85172">
      <w:pPr>
        <w:jc w:val="both"/>
        <w:rPr>
          <w:rFonts w:cs="Arial"/>
        </w:rPr>
      </w:pPr>
    </w:p>
    <w:p w14:paraId="43E6B6F7" w14:textId="77777777" w:rsidR="00E85172" w:rsidRDefault="00E85172" w:rsidP="00E85172">
      <w:pPr>
        <w:widowControl w:val="0"/>
        <w:tabs>
          <w:tab w:val="right" w:pos="9360"/>
        </w:tabs>
        <w:autoSpaceDE w:val="0"/>
        <w:jc w:val="both"/>
        <w:rPr>
          <w:rFonts w:cs="Arial"/>
          <w:b/>
          <w:color w:val="1F497D"/>
        </w:rPr>
      </w:pPr>
      <w:r>
        <w:rPr>
          <w:rFonts w:cs="Arial"/>
          <w:b/>
          <w:color w:val="1F497D"/>
        </w:rPr>
        <w:t>2.1 Bouwen van een bouwwerk</w:t>
      </w:r>
    </w:p>
    <w:p w14:paraId="0505F295" w14:textId="77777777" w:rsidR="00E85172" w:rsidRDefault="00E85172" w:rsidP="00E85172">
      <w:pPr>
        <w:jc w:val="both"/>
        <w:rPr>
          <w:rFonts w:cs="Arial"/>
        </w:rPr>
      </w:pPr>
      <w:r>
        <w:rPr>
          <w:rFonts w:cs="Arial"/>
        </w:rPr>
        <w:t>In artikel 2.1 lid 1 onder a van de Wabo staat dat u in het bezit moet zijn van een vergunning wanneer u een bouwwerk wilt gaan bouwen. De aanvraag is getoetst aan artikel 2.10 lid 1 van de Wabo. Hieronder geven wij het resultaat van deze toetsing aan.</w:t>
      </w:r>
    </w:p>
    <w:p w14:paraId="5037F13B" w14:textId="77777777" w:rsidR="00E85172" w:rsidRDefault="00E85172" w:rsidP="00E85172">
      <w:pPr>
        <w:tabs>
          <w:tab w:val="left" w:pos="708"/>
          <w:tab w:val="center" w:pos="4536"/>
          <w:tab w:val="right" w:pos="9072"/>
        </w:tabs>
        <w:jc w:val="both"/>
        <w:rPr>
          <w:rFonts w:cs="Arial"/>
        </w:rPr>
      </w:pPr>
    </w:p>
    <w:tbl>
      <w:tblPr>
        <w:tblW w:w="9210" w:type="dxa"/>
        <w:tblCellMar>
          <w:left w:w="10" w:type="dxa"/>
          <w:right w:w="10" w:type="dxa"/>
        </w:tblCellMar>
        <w:tblLook w:val="04A0" w:firstRow="1" w:lastRow="0" w:firstColumn="1" w:lastColumn="0" w:noHBand="0" w:noVBand="1"/>
      </w:tblPr>
      <w:tblGrid>
        <w:gridCol w:w="708"/>
        <w:gridCol w:w="8502"/>
      </w:tblGrid>
      <w:tr w:rsidR="00E85172" w14:paraId="72497A9C" w14:textId="77777777" w:rsidTr="00E85172">
        <w:tc>
          <w:tcPr>
            <w:tcW w:w="708" w:type="dxa"/>
            <w:tcMar>
              <w:top w:w="0" w:type="dxa"/>
              <w:left w:w="108" w:type="dxa"/>
              <w:bottom w:w="0" w:type="dxa"/>
              <w:right w:w="108" w:type="dxa"/>
            </w:tcMar>
          </w:tcPr>
          <w:p w14:paraId="0D2E39A1" w14:textId="77777777" w:rsidR="00E85172" w:rsidRDefault="00E85172">
            <w:pPr>
              <w:jc w:val="both"/>
              <w:rPr>
                <w:rFonts w:cs="Arial"/>
                <w:shd w:val="clear" w:color="auto" w:fill="FFFF00"/>
              </w:rPr>
            </w:pPr>
          </w:p>
        </w:tc>
        <w:tc>
          <w:tcPr>
            <w:tcW w:w="8502" w:type="dxa"/>
            <w:tcMar>
              <w:top w:w="0" w:type="dxa"/>
              <w:left w:w="108" w:type="dxa"/>
              <w:bottom w:w="0" w:type="dxa"/>
              <w:right w:w="108" w:type="dxa"/>
            </w:tcMar>
            <w:hideMark/>
          </w:tcPr>
          <w:p w14:paraId="41659D1F" w14:textId="77777777" w:rsidR="00E85172" w:rsidRDefault="00E85172">
            <w:pPr>
              <w:jc w:val="both"/>
              <w:rPr>
                <w:rFonts w:cs="Arial"/>
                <w:u w:val="single"/>
              </w:rPr>
            </w:pPr>
            <w:r>
              <w:rPr>
                <w:rFonts w:cs="Arial"/>
                <w:u w:val="single"/>
              </w:rPr>
              <w:t>a. Bouwbesluit</w:t>
            </w:r>
          </w:p>
        </w:tc>
      </w:tr>
    </w:tbl>
    <w:p w14:paraId="07F1B666" w14:textId="77777777" w:rsidR="00E85172" w:rsidRDefault="00E85172" w:rsidP="00E85172">
      <w:pPr>
        <w:jc w:val="both"/>
        <w:rPr>
          <w:rFonts w:cs="Arial"/>
        </w:rPr>
      </w:pPr>
      <w:r>
        <w:rPr>
          <w:rFonts w:cs="Arial"/>
        </w:rPr>
        <w:t>Het is aannemelijk dat uw project voldoet aan de voorschriften van het Bouwbesluit als u zich houdt aan de voorwaarden van deze vergunning.</w:t>
      </w:r>
    </w:p>
    <w:p w14:paraId="5EEF271E" w14:textId="77777777" w:rsidR="00E85172" w:rsidRDefault="00E85172" w:rsidP="00E85172">
      <w:pPr>
        <w:jc w:val="both"/>
        <w:rPr>
          <w:rFonts w:cs="Arial"/>
        </w:rPr>
      </w:pPr>
    </w:p>
    <w:tbl>
      <w:tblPr>
        <w:tblW w:w="9210" w:type="dxa"/>
        <w:tblCellMar>
          <w:left w:w="10" w:type="dxa"/>
          <w:right w:w="10" w:type="dxa"/>
        </w:tblCellMar>
        <w:tblLook w:val="04A0" w:firstRow="1" w:lastRow="0" w:firstColumn="1" w:lastColumn="0" w:noHBand="0" w:noVBand="1"/>
      </w:tblPr>
      <w:tblGrid>
        <w:gridCol w:w="708"/>
        <w:gridCol w:w="8502"/>
      </w:tblGrid>
      <w:tr w:rsidR="00E85172" w14:paraId="65BFA252" w14:textId="77777777" w:rsidTr="00E85172">
        <w:tc>
          <w:tcPr>
            <w:tcW w:w="708" w:type="dxa"/>
            <w:tcMar>
              <w:top w:w="0" w:type="dxa"/>
              <w:left w:w="108" w:type="dxa"/>
              <w:bottom w:w="0" w:type="dxa"/>
              <w:right w:w="108" w:type="dxa"/>
            </w:tcMar>
          </w:tcPr>
          <w:p w14:paraId="17BC8F5B" w14:textId="77777777" w:rsidR="00E85172" w:rsidRDefault="00E85172">
            <w:pPr>
              <w:jc w:val="both"/>
              <w:rPr>
                <w:rFonts w:cs="Arial"/>
                <w:shd w:val="clear" w:color="auto" w:fill="FFFF00"/>
              </w:rPr>
            </w:pPr>
          </w:p>
        </w:tc>
        <w:tc>
          <w:tcPr>
            <w:tcW w:w="8502" w:type="dxa"/>
            <w:tcMar>
              <w:top w:w="0" w:type="dxa"/>
              <w:left w:w="108" w:type="dxa"/>
              <w:bottom w:w="0" w:type="dxa"/>
              <w:right w:w="108" w:type="dxa"/>
            </w:tcMar>
            <w:hideMark/>
          </w:tcPr>
          <w:p w14:paraId="37D4474A" w14:textId="77777777" w:rsidR="00E85172" w:rsidRDefault="00E85172">
            <w:pPr>
              <w:jc w:val="both"/>
              <w:rPr>
                <w:rFonts w:cs="Arial"/>
                <w:u w:val="single"/>
              </w:rPr>
            </w:pPr>
            <w:r>
              <w:rPr>
                <w:rFonts w:cs="Arial"/>
                <w:u w:val="single"/>
              </w:rPr>
              <w:t>b. Bouwverordening</w:t>
            </w:r>
          </w:p>
        </w:tc>
      </w:tr>
    </w:tbl>
    <w:p w14:paraId="03C305B9" w14:textId="77777777" w:rsidR="00E85172" w:rsidRDefault="00E85172" w:rsidP="00E85172">
      <w:pPr>
        <w:jc w:val="both"/>
        <w:rPr>
          <w:rFonts w:cs="Arial"/>
        </w:rPr>
      </w:pPr>
      <w:r>
        <w:rPr>
          <w:rFonts w:cs="Arial"/>
        </w:rPr>
        <w:t xml:space="preserve">Het is aannemelijk dat uw project voldoet aan de in de Bouwverordening opgenomen voorschriften. </w:t>
      </w:r>
    </w:p>
    <w:p w14:paraId="6BBF4D31" w14:textId="77777777" w:rsidR="00E85172" w:rsidRDefault="00E85172" w:rsidP="00E85172">
      <w:pPr>
        <w:jc w:val="both"/>
        <w:rPr>
          <w:rFonts w:cs="Arial"/>
        </w:rPr>
      </w:pPr>
    </w:p>
    <w:tbl>
      <w:tblPr>
        <w:tblW w:w="9210" w:type="dxa"/>
        <w:tblCellMar>
          <w:left w:w="10" w:type="dxa"/>
          <w:right w:w="10" w:type="dxa"/>
        </w:tblCellMar>
        <w:tblLook w:val="04A0" w:firstRow="1" w:lastRow="0" w:firstColumn="1" w:lastColumn="0" w:noHBand="0" w:noVBand="1"/>
      </w:tblPr>
      <w:tblGrid>
        <w:gridCol w:w="708"/>
        <w:gridCol w:w="8502"/>
      </w:tblGrid>
      <w:tr w:rsidR="00E85172" w14:paraId="0F0EE1DD" w14:textId="77777777" w:rsidTr="00E85172">
        <w:tc>
          <w:tcPr>
            <w:tcW w:w="708" w:type="dxa"/>
            <w:tcMar>
              <w:top w:w="0" w:type="dxa"/>
              <w:left w:w="108" w:type="dxa"/>
              <w:bottom w:w="0" w:type="dxa"/>
              <w:right w:w="108" w:type="dxa"/>
            </w:tcMar>
          </w:tcPr>
          <w:p w14:paraId="2501397A" w14:textId="77777777" w:rsidR="00E85172" w:rsidRDefault="00E85172">
            <w:pPr>
              <w:jc w:val="both"/>
              <w:rPr>
                <w:rFonts w:cs="Arial"/>
                <w:shd w:val="clear" w:color="auto" w:fill="FFFF00"/>
              </w:rPr>
            </w:pPr>
          </w:p>
        </w:tc>
        <w:tc>
          <w:tcPr>
            <w:tcW w:w="8502" w:type="dxa"/>
            <w:tcMar>
              <w:top w:w="0" w:type="dxa"/>
              <w:left w:w="108" w:type="dxa"/>
              <w:bottom w:w="0" w:type="dxa"/>
              <w:right w:w="108" w:type="dxa"/>
            </w:tcMar>
            <w:hideMark/>
          </w:tcPr>
          <w:p w14:paraId="3B06CDB8" w14:textId="77777777" w:rsidR="00E85172" w:rsidRDefault="00E85172">
            <w:pPr>
              <w:jc w:val="both"/>
              <w:rPr>
                <w:rFonts w:cs="Arial"/>
                <w:u w:val="single"/>
              </w:rPr>
            </w:pPr>
            <w:r>
              <w:rPr>
                <w:rFonts w:cs="Arial"/>
                <w:u w:val="single"/>
              </w:rPr>
              <w:t>c. Bestemmingsplan</w:t>
            </w:r>
          </w:p>
        </w:tc>
      </w:tr>
    </w:tbl>
    <w:p w14:paraId="48FBA2D7" w14:textId="77777777" w:rsidR="00E85172" w:rsidRDefault="00E85172" w:rsidP="00E85172">
      <w:pPr>
        <w:jc w:val="both"/>
      </w:pPr>
      <w:r>
        <w:rPr>
          <w:rFonts w:cs="Arial"/>
        </w:rPr>
        <w:t>Uw project hebben wij getoetst aan de regels van het bestemmingsplan “Bûtengebied Dongeradeel” vastgesteld  27 juni 2013, herzien in 2015 en vastgesteld op 31 maar 2016. De gronden zijn deels voorzien van de bestemming bestemming “agrarisch”, functieaanduiding “specifieke vorm van agrarisch - bouwperceel niet-grondgebonden agrarisch bedrijf” en gebiedsaanduiding “vrijwaringszone –straalpad”.</w:t>
      </w:r>
    </w:p>
    <w:p w14:paraId="78A2FDD9" w14:textId="77777777" w:rsidR="00E85172" w:rsidRDefault="00E85172" w:rsidP="00E85172">
      <w:pPr>
        <w:jc w:val="both"/>
        <w:rPr>
          <w:rFonts w:cs="Arial"/>
          <w:i/>
        </w:rPr>
      </w:pPr>
    </w:p>
    <w:p w14:paraId="1FF175AE" w14:textId="77777777" w:rsidR="00E85172" w:rsidRDefault="00E85172" w:rsidP="00E85172">
      <w:pPr>
        <w:jc w:val="both"/>
        <w:rPr>
          <w:rFonts w:cs="Arial"/>
        </w:rPr>
      </w:pPr>
      <w:r>
        <w:rPr>
          <w:rFonts w:cs="Arial"/>
        </w:rPr>
        <w:t>Uit bestudering van uw project is gebleken dat deze voldoet aan de regels van dit bestemmingsplan.</w:t>
      </w:r>
    </w:p>
    <w:p w14:paraId="0D3C53D4" w14:textId="77777777" w:rsidR="00E85172" w:rsidRDefault="00E85172" w:rsidP="00E85172">
      <w:pPr>
        <w:jc w:val="both"/>
        <w:rPr>
          <w:rFonts w:cs="Arial"/>
          <w:color w:val="FF0000"/>
        </w:rPr>
      </w:pPr>
    </w:p>
    <w:p w14:paraId="5E68A7A8" w14:textId="77777777" w:rsidR="00E85172" w:rsidRDefault="00E85172" w:rsidP="00E85172">
      <w:pPr>
        <w:jc w:val="both"/>
        <w:rPr>
          <w:rFonts w:cs="Arial"/>
        </w:rPr>
      </w:pPr>
      <w:r>
        <w:rPr>
          <w:rFonts w:cs="Arial"/>
        </w:rPr>
        <w:t>Bouwvlak</w:t>
      </w:r>
    </w:p>
    <w:p w14:paraId="6FF4C859" w14:textId="77777777" w:rsidR="00E85172" w:rsidRDefault="00E85172" w:rsidP="00E85172">
      <w:pPr>
        <w:jc w:val="both"/>
      </w:pPr>
      <w:r>
        <w:t xml:space="preserve">Volgens artikel 3.2.1.b  gelden voor het bouwen van de in lid </w:t>
      </w:r>
      <w:hyperlink r:id="rId8" w:anchor="_3.1_Bestemmingsomschrijving" w:history="1">
        <w:r>
          <w:rPr>
            <w:rStyle w:val="Hyperlink"/>
            <w:color w:val="auto"/>
            <w:u w:val="none"/>
          </w:rPr>
          <w:t>3.1</w:t>
        </w:r>
      </w:hyperlink>
      <w:r>
        <w:t>. onder ac t/m ag genoemde gebouwen en overkappingen de volgende regels:</w:t>
      </w:r>
    </w:p>
    <w:p w14:paraId="1CB6E2E3" w14:textId="77777777" w:rsidR="00E85172" w:rsidRDefault="00E85172" w:rsidP="00E85172">
      <w:pPr>
        <w:jc w:val="both"/>
      </w:pPr>
      <w:r>
        <w:t>- de gebouwen en overkappingen, met uitzondering van veldschuren, zullen uitsluitend binnen een bouwvlak worden gebouwd, ter plaatse van een bouwperceel;</w:t>
      </w:r>
    </w:p>
    <w:p w14:paraId="2F2AEF50" w14:textId="77777777" w:rsidR="00E85172" w:rsidRDefault="00E85172" w:rsidP="00E85172">
      <w:pPr>
        <w:jc w:val="both"/>
      </w:pPr>
      <w:r>
        <w:t>Omdat een deel van 20 meter van de 100 meter lange stallen niet binnen het bouwvlak staan past het plan niet binnen deze bouwregel.</w:t>
      </w:r>
    </w:p>
    <w:p w14:paraId="1D2BA988" w14:textId="77777777" w:rsidR="00E85172" w:rsidRDefault="00E85172" w:rsidP="00E85172">
      <w:pPr>
        <w:jc w:val="both"/>
      </w:pPr>
    </w:p>
    <w:p w14:paraId="2F13753D" w14:textId="77777777" w:rsidR="00E85172" w:rsidRDefault="00E85172" w:rsidP="00E85172">
      <w:pPr>
        <w:jc w:val="both"/>
      </w:pPr>
      <w:r>
        <w:t>Oppervlakte</w:t>
      </w:r>
    </w:p>
    <w:p w14:paraId="18856CCB" w14:textId="77777777" w:rsidR="00E85172" w:rsidRDefault="00E85172" w:rsidP="00E85172">
      <w:pPr>
        <w:tabs>
          <w:tab w:val="left" w:pos="2835"/>
        </w:tabs>
        <w:jc w:val="both"/>
      </w:pPr>
      <w:r>
        <w:rPr>
          <w:rFonts w:cs="Arial"/>
        </w:rPr>
        <w:t>Volgens artikel 3.2.1.h. mag de maximale oppervlakte aan bedrijfsgebouwen maximaal 1500 m</w:t>
      </w:r>
      <w:r>
        <w:rPr>
          <w:rFonts w:cs="Arial"/>
          <w:vertAlign w:val="superscript"/>
        </w:rPr>
        <w:t xml:space="preserve">2 </w:t>
      </w:r>
      <w:r>
        <w:rPr>
          <w:rFonts w:cs="Arial"/>
        </w:rPr>
        <w:t>zijn. Omdat deze al veel groter is past het plan niet binnen deze bouwregel.</w:t>
      </w:r>
    </w:p>
    <w:p w14:paraId="51AB7419" w14:textId="77777777" w:rsidR="00E85172" w:rsidRDefault="00E85172" w:rsidP="00E85172">
      <w:pPr>
        <w:jc w:val="both"/>
      </w:pPr>
    </w:p>
    <w:p w14:paraId="3991C072" w14:textId="77777777" w:rsidR="00E85172" w:rsidRDefault="00E85172" w:rsidP="00E85172">
      <w:pPr>
        <w:jc w:val="both"/>
        <w:rPr>
          <w:rFonts w:cs="Arial"/>
        </w:rPr>
      </w:pPr>
      <w:r>
        <w:rPr>
          <w:rFonts w:cs="Arial"/>
        </w:rPr>
        <w:t>Wij moeten uw aanvraag daarom ook opvatten als aanvraag om af te wijken van het bestemmingsplan.</w:t>
      </w:r>
    </w:p>
    <w:p w14:paraId="27909554" w14:textId="77777777" w:rsidR="00E85172" w:rsidRDefault="00E85172" w:rsidP="00E85172">
      <w:pPr>
        <w:jc w:val="both"/>
        <w:rPr>
          <w:rFonts w:cs="Arial"/>
        </w:rPr>
      </w:pPr>
    </w:p>
    <w:p w14:paraId="70BD8F07" w14:textId="77777777" w:rsidR="00E85172" w:rsidRDefault="00E85172" w:rsidP="00E85172">
      <w:pPr>
        <w:jc w:val="both"/>
        <w:rPr>
          <w:rFonts w:cs="Arial"/>
        </w:rPr>
      </w:pPr>
      <w:r>
        <w:rPr>
          <w:rFonts w:cs="Arial"/>
        </w:rPr>
        <w:lastRenderedPageBreak/>
        <w:t>Bij het onderdeel ‘Handelen in strijd met regels ruimtelijke ordening’ in deze brief hebben wij onze motivering en belangenafweging weergegeven.</w:t>
      </w:r>
    </w:p>
    <w:p w14:paraId="332505BE" w14:textId="77777777" w:rsidR="00E85172" w:rsidRDefault="00E85172" w:rsidP="00E85172">
      <w:pPr>
        <w:jc w:val="both"/>
        <w:rPr>
          <w:rFonts w:cs="Arial"/>
        </w:rPr>
      </w:pPr>
    </w:p>
    <w:tbl>
      <w:tblPr>
        <w:tblW w:w="9210" w:type="dxa"/>
        <w:tblCellMar>
          <w:left w:w="10" w:type="dxa"/>
          <w:right w:w="10" w:type="dxa"/>
        </w:tblCellMar>
        <w:tblLook w:val="04A0" w:firstRow="1" w:lastRow="0" w:firstColumn="1" w:lastColumn="0" w:noHBand="0" w:noVBand="1"/>
      </w:tblPr>
      <w:tblGrid>
        <w:gridCol w:w="708"/>
        <w:gridCol w:w="8502"/>
      </w:tblGrid>
      <w:tr w:rsidR="00E85172" w14:paraId="723FEC71" w14:textId="77777777" w:rsidTr="00E85172">
        <w:tc>
          <w:tcPr>
            <w:tcW w:w="708" w:type="dxa"/>
            <w:tcMar>
              <w:top w:w="0" w:type="dxa"/>
              <w:left w:w="108" w:type="dxa"/>
              <w:bottom w:w="0" w:type="dxa"/>
              <w:right w:w="108" w:type="dxa"/>
            </w:tcMar>
          </w:tcPr>
          <w:p w14:paraId="2E5A09CA" w14:textId="77777777" w:rsidR="00E85172" w:rsidRDefault="00E85172">
            <w:pPr>
              <w:jc w:val="both"/>
              <w:rPr>
                <w:rFonts w:cs="Arial"/>
                <w:shd w:val="clear" w:color="auto" w:fill="FFFF00"/>
              </w:rPr>
            </w:pPr>
          </w:p>
        </w:tc>
        <w:tc>
          <w:tcPr>
            <w:tcW w:w="8502" w:type="dxa"/>
            <w:tcMar>
              <w:top w:w="0" w:type="dxa"/>
              <w:left w:w="108" w:type="dxa"/>
              <w:bottom w:w="0" w:type="dxa"/>
              <w:right w:w="108" w:type="dxa"/>
            </w:tcMar>
            <w:hideMark/>
          </w:tcPr>
          <w:p w14:paraId="4F3653F6" w14:textId="77777777" w:rsidR="00E85172" w:rsidRDefault="00E85172">
            <w:pPr>
              <w:jc w:val="both"/>
              <w:rPr>
                <w:rFonts w:cs="Arial"/>
                <w:u w:val="single"/>
              </w:rPr>
            </w:pPr>
            <w:r>
              <w:rPr>
                <w:rFonts w:cs="Arial"/>
                <w:u w:val="single"/>
              </w:rPr>
              <w:t>d. Redelijke eisen van welstand</w:t>
            </w:r>
          </w:p>
        </w:tc>
      </w:tr>
    </w:tbl>
    <w:p w14:paraId="195E905B" w14:textId="77777777" w:rsidR="00E85172" w:rsidRDefault="00E85172" w:rsidP="00E85172">
      <w:pPr>
        <w:jc w:val="both"/>
      </w:pPr>
      <w:r>
        <w:rPr>
          <w:rFonts w:cs="Arial"/>
        </w:rPr>
        <w:t>Uw verzoek is op 17 juli 2020 voorgelegd aan de welstandscommissie Hûs en Hiem. Volgens het advies van de commissie voldoet het plan aan redelijke eisen van welstand. Dit advies heeft als kenmerk W20NOF-1. Wij nemen dit advies over.</w:t>
      </w:r>
    </w:p>
    <w:p w14:paraId="5BD4BCB6" w14:textId="77777777" w:rsidR="00E85172" w:rsidRDefault="00E85172" w:rsidP="00E85172">
      <w:pPr>
        <w:jc w:val="both"/>
        <w:rPr>
          <w:rFonts w:cs="Arial"/>
          <w:u w:val="single"/>
        </w:rPr>
      </w:pPr>
    </w:p>
    <w:p w14:paraId="0B58812A" w14:textId="77777777" w:rsidR="00E85172" w:rsidRDefault="00E85172" w:rsidP="00E85172">
      <w:pPr>
        <w:widowControl w:val="0"/>
        <w:tabs>
          <w:tab w:val="right" w:pos="9360"/>
        </w:tabs>
        <w:autoSpaceDE w:val="0"/>
        <w:jc w:val="both"/>
        <w:rPr>
          <w:rFonts w:cs="Arial"/>
          <w:b/>
          <w:color w:val="1F497D"/>
        </w:rPr>
      </w:pPr>
      <w:r>
        <w:rPr>
          <w:rFonts w:cs="Arial"/>
          <w:b/>
          <w:color w:val="1F497D"/>
        </w:rPr>
        <w:t>2.2 Handelen in strijd met regels ruimtelijke ordening</w:t>
      </w:r>
    </w:p>
    <w:p w14:paraId="5D5FE313" w14:textId="77777777" w:rsidR="00E85172" w:rsidRDefault="00E85172" w:rsidP="00E85172">
      <w:pPr>
        <w:jc w:val="both"/>
        <w:rPr>
          <w:rFonts w:cs="Arial"/>
        </w:rPr>
      </w:pPr>
      <w:r>
        <w:rPr>
          <w:rFonts w:cs="Arial"/>
        </w:rPr>
        <w:t>In artikel 2.1 lid 1 onder c van de Wabo is aangegeven dat u in het bezit moet zijn van een vergunning wanneer u gronden en bouwwerken wilt gebruiken in strijd met het bestemmingsplan. De aanvraag is getoetst aan artikel 2.12 van de Wabo. Hieronder geven wij het resultaat van deze toetsing aan.</w:t>
      </w:r>
    </w:p>
    <w:p w14:paraId="4297404C" w14:textId="77777777" w:rsidR="00E85172" w:rsidRDefault="00E85172" w:rsidP="00E85172">
      <w:pPr>
        <w:jc w:val="both"/>
        <w:rPr>
          <w:rFonts w:cs="Arial"/>
        </w:rPr>
      </w:pPr>
    </w:p>
    <w:p w14:paraId="3F8A68C5" w14:textId="77777777" w:rsidR="00E85172" w:rsidRDefault="00E85172" w:rsidP="00E85172">
      <w:pPr>
        <w:jc w:val="both"/>
        <w:rPr>
          <w:rFonts w:cs="Arial"/>
        </w:rPr>
      </w:pPr>
      <w:r>
        <w:rPr>
          <w:rFonts w:cs="Arial"/>
        </w:rPr>
        <w:t>Wij hebben vastgesteld dat uw project niet voldoet aan de regels van het bestemmingsplan. Deze strijdigheid hebben we beschreven bij de activiteit Bouwen.</w:t>
      </w:r>
    </w:p>
    <w:p w14:paraId="3BE21A25" w14:textId="77777777" w:rsidR="00E85172" w:rsidRDefault="00E85172" w:rsidP="00E85172">
      <w:pPr>
        <w:jc w:val="both"/>
        <w:rPr>
          <w:rFonts w:cs="Arial"/>
        </w:rPr>
      </w:pPr>
    </w:p>
    <w:p w14:paraId="6C11C957" w14:textId="77777777" w:rsidR="00E85172" w:rsidRDefault="00E85172" w:rsidP="00E85172">
      <w:pPr>
        <w:jc w:val="both"/>
        <w:rPr>
          <w:rFonts w:cs="Arial"/>
        </w:rPr>
      </w:pPr>
      <w:r>
        <w:rPr>
          <w:rFonts w:cs="Arial"/>
        </w:rPr>
        <w:t>Uw project valt onder artikel 2.12 lid 1 sub a onder 3° van de Wabo.</w:t>
      </w:r>
    </w:p>
    <w:p w14:paraId="01660EE3" w14:textId="77777777" w:rsidR="00E85172" w:rsidRDefault="00E85172" w:rsidP="00E85172">
      <w:pPr>
        <w:jc w:val="both"/>
        <w:rPr>
          <w:rFonts w:cs="Arial"/>
        </w:rPr>
      </w:pPr>
    </w:p>
    <w:p w14:paraId="4355CCBE" w14:textId="77777777" w:rsidR="00E85172" w:rsidRDefault="00E85172" w:rsidP="00E85172">
      <w:pPr>
        <w:jc w:val="both"/>
        <w:rPr>
          <w:rFonts w:cs="Arial"/>
        </w:rPr>
      </w:pPr>
      <w:r>
        <w:rPr>
          <w:rFonts w:cs="Arial"/>
        </w:rPr>
        <w:t xml:space="preserve">Van het bestemmingsplan kan worden afgeweken omdat uw project niet in strijd is met een goede ruimtelijke ordening. </w:t>
      </w:r>
    </w:p>
    <w:p w14:paraId="4D9C6A4B" w14:textId="77777777" w:rsidR="00E85172" w:rsidRDefault="00E85172" w:rsidP="00E85172">
      <w:pPr>
        <w:jc w:val="both"/>
        <w:rPr>
          <w:rFonts w:cs="Arial"/>
        </w:rPr>
      </w:pPr>
      <w:r>
        <w:rPr>
          <w:rFonts w:cs="Arial"/>
        </w:rPr>
        <w:t>Dit motiveren wij door een goede ruimtelijke onderbouwing. Deze onderbouwing treft u bijgaand aan onder de naam “ruimtelijke onderbouwing omgevingsvergunning Grytmanswei 6 Niawier” van de datum Augustus 2020. Deze kan hier als ingelast worden beschouwd.</w:t>
      </w:r>
    </w:p>
    <w:p w14:paraId="04A69950" w14:textId="77777777" w:rsidR="00E85172" w:rsidRDefault="00E85172" w:rsidP="00E85172">
      <w:pPr>
        <w:jc w:val="both"/>
        <w:rPr>
          <w:rFonts w:cs="Arial"/>
          <w:color w:val="FF0000"/>
          <w:shd w:val="clear" w:color="auto" w:fill="00FF00"/>
        </w:rPr>
      </w:pPr>
    </w:p>
    <w:p w14:paraId="06545248" w14:textId="77777777" w:rsidR="00E85172" w:rsidRDefault="00E85172" w:rsidP="00E85172">
      <w:pPr>
        <w:jc w:val="both"/>
      </w:pPr>
      <w:r>
        <w:rPr>
          <w:rFonts w:cs="Arial"/>
          <w:b/>
          <w:color w:val="1F497D"/>
        </w:rPr>
        <w:t>2.3 Oprichten of veranderen van een inrichting (milieu</w:t>
      </w:r>
      <w:r>
        <w:rPr>
          <w:rFonts w:cs="Arial"/>
          <w:b/>
        </w:rPr>
        <w:t>)</w:t>
      </w:r>
    </w:p>
    <w:p w14:paraId="6BE53AD1" w14:textId="77777777" w:rsidR="00E85172" w:rsidRDefault="00E85172" w:rsidP="00E85172">
      <w:pPr>
        <w:autoSpaceDE w:val="0"/>
        <w:jc w:val="both"/>
      </w:pPr>
      <w:r>
        <w:rPr>
          <w:rFonts w:cs="Arial"/>
        </w:rPr>
        <w:t xml:space="preserve">De aanvraag om omgevingsvergunning betreft een aanvraag voor het veranderen van een inrichting krachtens artikel 2.1, lid 1, onder e, sub 2 van de Wabo </w:t>
      </w:r>
      <w:r>
        <w:t xml:space="preserve">voor het bouwen van twee pluimveestallen </w:t>
      </w:r>
      <w:r>
        <w:rPr>
          <w:rFonts w:cs="Arial"/>
        </w:rPr>
        <w:t>op de bovengenoemde locatie. Hierbij is het de volgende beoordeling van toepassing:</w:t>
      </w:r>
    </w:p>
    <w:p w14:paraId="540E59A3" w14:textId="77777777" w:rsidR="00E85172" w:rsidRDefault="00E85172" w:rsidP="00E85172">
      <w:pPr>
        <w:jc w:val="both"/>
        <w:rPr>
          <w:rFonts w:cs="Arial"/>
        </w:rPr>
      </w:pPr>
    </w:p>
    <w:p w14:paraId="4591A9D7" w14:textId="77777777" w:rsidR="00E85172" w:rsidRDefault="00E85172" w:rsidP="00E85172">
      <w:pPr>
        <w:pStyle w:val="OBesluit"/>
        <w:numPr>
          <w:ilvl w:val="0"/>
          <w:numId w:val="8"/>
        </w:numPr>
      </w:pPr>
      <w:r>
        <w:t>Onderwerp</w:t>
      </w:r>
    </w:p>
    <w:p w14:paraId="002D7EF7" w14:textId="77777777" w:rsidR="00E85172" w:rsidRDefault="00E85172" w:rsidP="00E85172">
      <w:pPr>
        <w:pStyle w:val="StandaardLRSO"/>
      </w:pPr>
      <w:r>
        <w:t xml:space="preserve">Op 26 mei 2020 is een aanvraag voor een omgevingsvergunning ontvangen van Pluimveebedrijf Braaksma B.V.  Het betreft het herbouwen van twee pluimveestallen. De aanvraag heeft betrekking op de Grytmanswei 6 in Niawier. De aanvraag is geregistreerd onder aanvraagnummer OLO </w:t>
      </w:r>
      <w:r>
        <w:rPr>
          <w:rFonts w:cs="Arial"/>
        </w:rPr>
        <w:t>4715445.</w:t>
      </w:r>
      <w:r>
        <w:t xml:space="preserve"> </w:t>
      </w:r>
    </w:p>
    <w:p w14:paraId="6C6C85BF" w14:textId="77777777" w:rsidR="00E85172" w:rsidRDefault="00E85172" w:rsidP="00E85172">
      <w:pPr>
        <w:pStyle w:val="StandaardLRSO"/>
      </w:pPr>
    </w:p>
    <w:p w14:paraId="1A53DD30" w14:textId="77777777" w:rsidR="00E85172" w:rsidRDefault="00E85172" w:rsidP="00E85172">
      <w:pPr>
        <w:pStyle w:val="OBesluit"/>
        <w:numPr>
          <w:ilvl w:val="0"/>
          <w:numId w:val="8"/>
        </w:numPr>
      </w:pPr>
      <w:r>
        <w:t>Besluit</w:t>
      </w:r>
    </w:p>
    <w:p w14:paraId="1E593269" w14:textId="77777777" w:rsidR="00E85172" w:rsidRDefault="00E85172" w:rsidP="00E85172">
      <w:pPr>
        <w:pStyle w:val="StandaardLRSO"/>
      </w:pPr>
      <w:r>
        <w:t xml:space="preserve">Wij besluiten, gezien de overwegingen die zijn opgenomen in deze vergunning en gelet op de Wet algemene bepalingen omgevingsrecht (Wabo), de daarop betrekking hebbende uitvoeringsbesluiten en -regelingen aan Pluimveebedrijf Braaksma B.V. een (omgevings)vergunning: </w:t>
      </w:r>
    </w:p>
    <w:p w14:paraId="5EEFB3EB" w14:textId="77777777" w:rsidR="00E85172" w:rsidRDefault="00E85172" w:rsidP="00E85172">
      <w:pPr>
        <w:pStyle w:val="StandaardLRSO"/>
      </w:pPr>
    </w:p>
    <w:p w14:paraId="2CD62D0B" w14:textId="77777777" w:rsidR="00E85172" w:rsidRDefault="00E85172" w:rsidP="00E85172">
      <w:pPr>
        <w:pStyle w:val="StandaardLRSO"/>
      </w:pPr>
    </w:p>
    <w:p w14:paraId="2F8ABD56" w14:textId="77777777" w:rsidR="00E85172" w:rsidRDefault="00E85172" w:rsidP="00E85172">
      <w:pPr>
        <w:pStyle w:val="LijstOpsom"/>
        <w:numPr>
          <w:ilvl w:val="0"/>
          <w:numId w:val="6"/>
        </w:numPr>
        <w:spacing w:line="276" w:lineRule="auto"/>
        <w:ind w:left="1211" w:hanging="360"/>
      </w:pPr>
      <w:r>
        <w:t xml:space="preserve">op grond van artikel 2.1, eerste lid, onder e. (2° het veranderen of veranderen van de werking van een inrichting) </w:t>
      </w:r>
      <w:r>
        <w:rPr>
          <w:rFonts w:ascii="Verdana" w:hAnsi="Verdana"/>
          <w:sz w:val="19"/>
        </w:rPr>
        <w:t>te verlenen</w:t>
      </w:r>
      <w:r>
        <w:t xml:space="preserve"> voor het bouwen van twee pluimveestallen. </w:t>
      </w:r>
    </w:p>
    <w:p w14:paraId="788E6AE0" w14:textId="77777777" w:rsidR="00E85172" w:rsidRDefault="00E85172" w:rsidP="00E85172">
      <w:pPr>
        <w:pStyle w:val="LijstOpsom"/>
        <w:numPr>
          <w:ilvl w:val="0"/>
          <w:numId w:val="6"/>
        </w:numPr>
        <w:spacing w:line="276" w:lineRule="auto"/>
        <w:ind w:left="1211" w:hanging="360"/>
      </w:pPr>
      <w:r>
        <w:t xml:space="preserve">de voorschriften 2.1 tot en met 2.6 van de revisievergunning van 25 mei 2009 (geluidsvoorschriften) in te trekken. </w:t>
      </w:r>
    </w:p>
    <w:p w14:paraId="0AA6FD07" w14:textId="77777777" w:rsidR="00E85172" w:rsidRDefault="00E85172" w:rsidP="00E85172">
      <w:pPr>
        <w:pStyle w:val="LijstOpsom"/>
        <w:numPr>
          <w:ilvl w:val="0"/>
          <w:numId w:val="6"/>
        </w:numPr>
        <w:spacing w:line="276" w:lineRule="auto"/>
        <w:ind w:left="1211" w:hanging="360"/>
      </w:pPr>
      <w:r>
        <w:t>aan de verlening van deze veranderingsvergunning voorschriften te verbinden. Deze staan in de bijlage in dit besluit.</w:t>
      </w:r>
    </w:p>
    <w:p w14:paraId="4345AD84" w14:textId="77777777" w:rsidR="00E85172" w:rsidRDefault="00E85172" w:rsidP="00E85172">
      <w:pPr>
        <w:pStyle w:val="StandaardLRSO"/>
      </w:pPr>
    </w:p>
    <w:p w14:paraId="631E6EBA" w14:textId="77777777" w:rsidR="00E85172" w:rsidRDefault="00E85172" w:rsidP="00E85172">
      <w:pPr>
        <w:pStyle w:val="StandaardLRSO"/>
      </w:pPr>
      <w:r>
        <w:t>En tevens dat de volgende delen van de aanvraag onderdeel uit maken van deze vergunning:</w:t>
      </w:r>
    </w:p>
    <w:p w14:paraId="218AC43E" w14:textId="77777777" w:rsidR="00E85172" w:rsidRDefault="00E85172" w:rsidP="00E85172">
      <w:pPr>
        <w:pStyle w:val="LijstOpsom"/>
        <w:numPr>
          <w:ilvl w:val="0"/>
          <w:numId w:val="6"/>
        </w:numPr>
        <w:spacing w:line="276" w:lineRule="auto"/>
        <w:ind w:left="1211" w:hanging="360"/>
      </w:pPr>
      <w:r>
        <w:t>aanvraagformulier van 26 mei 2020;</w:t>
      </w:r>
    </w:p>
    <w:p w14:paraId="63973CDD" w14:textId="77777777" w:rsidR="00E85172" w:rsidRDefault="00E85172" w:rsidP="00E85172">
      <w:pPr>
        <w:pStyle w:val="LijstOpsom"/>
        <w:numPr>
          <w:ilvl w:val="0"/>
          <w:numId w:val="6"/>
        </w:numPr>
        <w:spacing w:line="276" w:lineRule="auto"/>
        <w:ind w:left="1211" w:hanging="360"/>
      </w:pPr>
      <w:r>
        <w:t>ontwerptekening bouwaanvraag, gewijzigd 12 mei 2020;</w:t>
      </w:r>
    </w:p>
    <w:p w14:paraId="3C06C8EC" w14:textId="77777777" w:rsidR="00E85172" w:rsidRDefault="00E85172" w:rsidP="00E85172">
      <w:pPr>
        <w:pStyle w:val="LijstOpsom"/>
        <w:numPr>
          <w:ilvl w:val="0"/>
          <w:numId w:val="6"/>
        </w:numPr>
        <w:spacing w:line="276" w:lineRule="auto"/>
        <w:ind w:left="1211" w:hanging="360"/>
      </w:pPr>
      <w:r>
        <w:t>toelichting t.b.v. omgevingsvergunning milieu Pluimveebedrijf Braaksma B.V. van 26 mei 2020;</w:t>
      </w:r>
    </w:p>
    <w:p w14:paraId="6B56C905" w14:textId="77777777" w:rsidR="00E85172" w:rsidRDefault="00E85172" w:rsidP="00E85172">
      <w:pPr>
        <w:pStyle w:val="LijstOpsom"/>
        <w:numPr>
          <w:ilvl w:val="0"/>
          <w:numId w:val="6"/>
        </w:numPr>
        <w:spacing w:line="276" w:lineRule="auto"/>
        <w:ind w:left="1211" w:hanging="360"/>
      </w:pPr>
      <w:r>
        <w:t>toelichting BREF en BBT-maatregelen van 26 mei 2020;</w:t>
      </w:r>
    </w:p>
    <w:p w14:paraId="7B6AA2FF" w14:textId="77777777" w:rsidR="00E85172" w:rsidRDefault="00E85172" w:rsidP="00E85172">
      <w:pPr>
        <w:pStyle w:val="LijstOpsom"/>
        <w:numPr>
          <w:ilvl w:val="0"/>
          <w:numId w:val="6"/>
        </w:numPr>
        <w:spacing w:line="276" w:lineRule="auto"/>
        <w:ind w:left="1211" w:hanging="360"/>
      </w:pPr>
      <w:r>
        <w:t>uitwerking getroffen maatregelen BBT-conclusies intensieve veehouderij van 26 mei 2020;</w:t>
      </w:r>
    </w:p>
    <w:p w14:paraId="44FC1D47" w14:textId="77777777" w:rsidR="00E85172" w:rsidRDefault="00E85172" w:rsidP="00E85172">
      <w:pPr>
        <w:pStyle w:val="LijstOpsom"/>
        <w:numPr>
          <w:ilvl w:val="0"/>
          <w:numId w:val="6"/>
        </w:numPr>
        <w:spacing w:line="276" w:lineRule="auto"/>
        <w:ind w:left="1211" w:hanging="360"/>
      </w:pPr>
      <w:r>
        <w:lastRenderedPageBreak/>
        <w:t>inputgegevens V-Stacks geurbelasting van 16 oktober 2019;</w:t>
      </w:r>
    </w:p>
    <w:p w14:paraId="16FC0463" w14:textId="77777777" w:rsidR="00E85172" w:rsidRDefault="00E85172" w:rsidP="00E85172">
      <w:pPr>
        <w:pStyle w:val="LijstOpsom"/>
        <w:numPr>
          <w:ilvl w:val="0"/>
          <w:numId w:val="6"/>
        </w:numPr>
        <w:spacing w:line="276" w:lineRule="auto"/>
        <w:ind w:left="1211" w:hanging="360"/>
      </w:pPr>
      <w:r>
        <w:t>toelichting ventilatiemethodiek i.r.t. V-Stacks van 16 oktober 2019;</w:t>
      </w:r>
    </w:p>
    <w:p w14:paraId="5D410A67" w14:textId="77777777" w:rsidR="00E85172" w:rsidRDefault="00E85172" w:rsidP="00E85172">
      <w:pPr>
        <w:pStyle w:val="LijstOpsom"/>
        <w:numPr>
          <w:ilvl w:val="0"/>
          <w:numId w:val="6"/>
        </w:numPr>
        <w:spacing w:line="276" w:lineRule="auto"/>
        <w:ind w:left="1211" w:hanging="360"/>
      </w:pPr>
      <w:r>
        <w:t>inrichtingstekening 2925-01 laatst gewijzigd 6 juli 2020 (plattegrond/inrichting);</w:t>
      </w:r>
    </w:p>
    <w:p w14:paraId="2338F35A" w14:textId="77777777" w:rsidR="00E85172" w:rsidRDefault="00E85172" w:rsidP="00E85172">
      <w:pPr>
        <w:pStyle w:val="LijstOpsom"/>
        <w:numPr>
          <w:ilvl w:val="0"/>
          <w:numId w:val="6"/>
        </w:numPr>
        <w:spacing w:line="276" w:lineRule="auto"/>
        <w:ind w:left="1211" w:hanging="360"/>
      </w:pPr>
      <w:r>
        <w:t>inrichtingstekening 2925-02 laatst gewijzigd 7 april 2020 (doorsneden);</w:t>
      </w:r>
    </w:p>
    <w:p w14:paraId="5ADC86AE" w14:textId="77777777" w:rsidR="00E85172" w:rsidRDefault="00E85172" w:rsidP="00E85172">
      <w:pPr>
        <w:pStyle w:val="LijstOpsom"/>
        <w:numPr>
          <w:ilvl w:val="0"/>
          <w:numId w:val="6"/>
        </w:numPr>
        <w:spacing w:line="276" w:lineRule="auto"/>
        <w:ind w:left="1211" w:hanging="360"/>
      </w:pPr>
      <w:r>
        <w:t xml:space="preserve">akoestisch rapport van 24 juni 2020, projectnummer 1030-1029, uitgevoerd door De Geluidpraktijk; </w:t>
      </w:r>
    </w:p>
    <w:p w14:paraId="5927A9E2" w14:textId="77777777" w:rsidR="00E85172" w:rsidRDefault="00E85172" w:rsidP="00E85172">
      <w:pPr>
        <w:pStyle w:val="LijstOpsom"/>
        <w:numPr>
          <w:ilvl w:val="0"/>
          <w:numId w:val="6"/>
        </w:numPr>
        <w:spacing w:line="276" w:lineRule="auto"/>
        <w:ind w:left="1211" w:hanging="360"/>
      </w:pPr>
      <w:r>
        <w:t>toelichting n.a.v. verzoek om aanvullende gegevens van 6 juli 2020;</w:t>
      </w:r>
    </w:p>
    <w:p w14:paraId="61AD39C9" w14:textId="77777777" w:rsidR="00E85172" w:rsidRDefault="00E85172" w:rsidP="00E85172">
      <w:pPr>
        <w:jc w:val="both"/>
        <w:rPr>
          <w:rFonts w:cs="Arial"/>
        </w:rPr>
      </w:pPr>
    </w:p>
    <w:p w14:paraId="4D8EC96F" w14:textId="77777777" w:rsidR="00E85172" w:rsidRDefault="00E85172" w:rsidP="00E85172">
      <w:pPr>
        <w:jc w:val="both"/>
        <w:rPr>
          <w:rFonts w:cs="Arial"/>
        </w:rPr>
      </w:pPr>
    </w:p>
    <w:p w14:paraId="79D27300" w14:textId="77777777" w:rsidR="00E85172" w:rsidRDefault="00E85172" w:rsidP="00E85172">
      <w:pPr>
        <w:pStyle w:val="OHoofd"/>
        <w:numPr>
          <w:ilvl w:val="0"/>
          <w:numId w:val="27"/>
        </w:numPr>
        <w:outlineLvl w:val="9"/>
      </w:pPr>
      <w:r>
        <w:t>Procedurele aspecten</w:t>
      </w:r>
    </w:p>
    <w:p w14:paraId="1992B260" w14:textId="77777777" w:rsidR="00E85172" w:rsidRDefault="00E85172" w:rsidP="00E85172">
      <w:pPr>
        <w:pStyle w:val="OParag"/>
        <w:numPr>
          <w:ilvl w:val="1"/>
          <w:numId w:val="27"/>
        </w:numPr>
        <w:ind w:left="851" w:hanging="851"/>
        <w:outlineLvl w:val="9"/>
      </w:pPr>
      <w:r>
        <w:t>Gegevens aanvraag</w:t>
      </w:r>
    </w:p>
    <w:p w14:paraId="2BD1CB97" w14:textId="77777777" w:rsidR="00E85172" w:rsidRDefault="00E85172" w:rsidP="00E85172">
      <w:pPr>
        <w:pStyle w:val="StandaardLRSO"/>
      </w:pPr>
      <w:r>
        <w:t xml:space="preserve">Op </w:t>
      </w:r>
      <w:bookmarkStart w:id="2" w:name="_Hlk518335810"/>
      <w:r>
        <w:t>26 mei 2020</w:t>
      </w:r>
      <w:bookmarkEnd w:id="2"/>
      <w:r>
        <w:t xml:space="preserve"> is een aanvraag om een omgevingsvergunning als bedoeld in de Wet algemene bepalingen omgevingsrecht (Wabo) ontvangen van Pluimveebedrijf Braaksma B.V. Het betreft het veranderen van de pluimveehouderij gelegen aan Grytmanswei 6 te Niawier.</w:t>
      </w:r>
    </w:p>
    <w:p w14:paraId="2A7C3AF8" w14:textId="77777777" w:rsidR="00E85172" w:rsidRDefault="00E85172" w:rsidP="00E85172">
      <w:pPr>
        <w:pStyle w:val="StandaardLRSO"/>
      </w:pPr>
    </w:p>
    <w:p w14:paraId="7AEF1122" w14:textId="77777777" w:rsidR="00E85172" w:rsidRDefault="00E85172" w:rsidP="00E85172">
      <w:r>
        <w:rPr>
          <w:rFonts w:cs="Arial"/>
        </w:rPr>
        <w:t xml:space="preserve">Deze beoordeling heeft </w:t>
      </w:r>
      <w:r>
        <w:t>betrekking op de volgende activiteiten</w:t>
      </w:r>
      <w:r>
        <w:rPr>
          <w:rFonts w:cs="Arial"/>
        </w:rPr>
        <w:t>:</w:t>
      </w:r>
    </w:p>
    <w:p w14:paraId="40714BC6" w14:textId="77777777" w:rsidR="00E85172" w:rsidRDefault="00E85172" w:rsidP="00E85172">
      <w:pPr>
        <w:numPr>
          <w:ilvl w:val="0"/>
          <w:numId w:val="36"/>
        </w:numPr>
        <w:suppressAutoHyphens/>
        <w:autoSpaceDN w:val="0"/>
      </w:pPr>
      <w:r>
        <w:rPr>
          <w:color w:val="000000"/>
        </w:rPr>
        <w:t>Het veranderen van een inrichting als bedoeld in artikel 2.1, lid 1, aanhef en onder e van de Wabo (veranderingsvergunning);</w:t>
      </w:r>
    </w:p>
    <w:p w14:paraId="5574BFAC" w14:textId="77777777" w:rsidR="00E85172" w:rsidRDefault="00E85172" w:rsidP="00E85172">
      <w:pPr>
        <w:pStyle w:val="StandaardLRSO"/>
      </w:pPr>
    </w:p>
    <w:p w14:paraId="7AEA1407" w14:textId="77777777" w:rsidR="00E85172" w:rsidRDefault="00E85172" w:rsidP="00E85172">
      <w:pPr>
        <w:pStyle w:val="OParag"/>
        <w:numPr>
          <w:ilvl w:val="1"/>
          <w:numId w:val="27"/>
        </w:numPr>
        <w:ind w:left="851" w:hanging="851"/>
        <w:outlineLvl w:val="9"/>
      </w:pPr>
      <w:r>
        <w:t>Projectbeschrijving</w:t>
      </w:r>
    </w:p>
    <w:p w14:paraId="010F5BFD" w14:textId="77777777" w:rsidR="00E85172" w:rsidRDefault="00E85172" w:rsidP="00E85172">
      <w:pPr>
        <w:pStyle w:val="StandaardLRSO"/>
      </w:pPr>
      <w:r>
        <w:t xml:space="preserve">Het project waarvoor vergunning wordt gevraagd is als volgt te omschrijven: het herbouwen van twee pluimveestallen. Naast het herbouwen worden de volgende wijzigingen binnen de inrichting doorgevoerd: </w:t>
      </w:r>
    </w:p>
    <w:p w14:paraId="4548ADBC" w14:textId="77777777" w:rsidR="00E85172" w:rsidRDefault="00E85172" w:rsidP="00E85172">
      <w:pPr>
        <w:pStyle w:val="StandaardLRSO"/>
        <w:numPr>
          <w:ilvl w:val="0"/>
          <w:numId w:val="37"/>
        </w:numPr>
      </w:pPr>
      <w:r>
        <w:t>er worden twee nieuwe stallen (stal 1 en 2) gebouwd voor elk 22.750 legkippen;</w:t>
      </w:r>
    </w:p>
    <w:p w14:paraId="103DE150" w14:textId="77777777" w:rsidR="00E85172" w:rsidRDefault="00E85172" w:rsidP="00E85172">
      <w:pPr>
        <w:pStyle w:val="StandaardLRSO"/>
        <w:numPr>
          <w:ilvl w:val="0"/>
          <w:numId w:val="37"/>
        </w:numPr>
      </w:pPr>
      <w:r>
        <w:t>de stalinrichting van de bestaande stal (3) wijzigt als gevolg van de nieuwe indeling met wintergartens en het gebruik van mestbandbeluchting;</w:t>
      </w:r>
    </w:p>
    <w:p w14:paraId="30F97B1A" w14:textId="77777777" w:rsidR="00E85172" w:rsidRDefault="00E85172" w:rsidP="00E85172">
      <w:pPr>
        <w:pStyle w:val="StandaardLRSO"/>
        <w:numPr>
          <w:ilvl w:val="0"/>
          <w:numId w:val="37"/>
        </w:numPr>
      </w:pPr>
      <w:r>
        <w:t>in plaats van de mest na te drogen in een droogtunnel wordt deze in een mestloods verzameld en langdurig opgeslagen;</w:t>
      </w:r>
    </w:p>
    <w:p w14:paraId="6DF46165" w14:textId="77777777" w:rsidR="00E85172" w:rsidRDefault="00E85172" w:rsidP="00E85172">
      <w:pPr>
        <w:pStyle w:val="StandaardLRSO"/>
        <w:numPr>
          <w:ilvl w:val="0"/>
          <w:numId w:val="37"/>
        </w:numPr>
      </w:pPr>
      <w:r>
        <w:t>het aantal dieren in de bestaande stal 3 wijzigt van 30.000 stuks naar 29.500 stuks;</w:t>
      </w:r>
    </w:p>
    <w:p w14:paraId="53494E6F" w14:textId="77777777" w:rsidR="00E85172" w:rsidRDefault="00E85172" w:rsidP="00E85172">
      <w:pPr>
        <w:pStyle w:val="StandaardLRSO"/>
        <w:numPr>
          <w:ilvl w:val="0"/>
          <w:numId w:val="37"/>
        </w:numPr>
      </w:pPr>
      <w:r>
        <w:t>ten opzichte van de vergunde situatie vindt er geen uitbreiding met dieren plaats;</w:t>
      </w:r>
    </w:p>
    <w:p w14:paraId="3E52E425" w14:textId="77777777" w:rsidR="00E85172" w:rsidRDefault="00E85172" w:rsidP="00E85172">
      <w:pPr>
        <w:pStyle w:val="StandaardLRSO"/>
        <w:numPr>
          <w:ilvl w:val="0"/>
          <w:numId w:val="37"/>
        </w:numPr>
      </w:pPr>
      <w:r>
        <w:t>het langdurig opslaan van mest in een bestaande mestopslagloods;</w:t>
      </w:r>
    </w:p>
    <w:p w14:paraId="0D0747E5" w14:textId="77777777" w:rsidR="00E85172" w:rsidRDefault="00E85172" w:rsidP="00E85172">
      <w:pPr>
        <w:pStyle w:val="StandaardLRSO"/>
        <w:numPr>
          <w:ilvl w:val="0"/>
          <w:numId w:val="37"/>
        </w:numPr>
      </w:pPr>
      <w:r>
        <w:t>het drogen van mest in een droogtunnel komt te vervallen;</w:t>
      </w:r>
    </w:p>
    <w:p w14:paraId="6B5DD79B" w14:textId="77777777" w:rsidR="00E85172" w:rsidRDefault="00E85172" w:rsidP="00E85172">
      <w:pPr>
        <w:pStyle w:val="StandaardLRSO"/>
        <w:numPr>
          <w:ilvl w:val="0"/>
          <w:numId w:val="37"/>
        </w:numPr>
      </w:pPr>
      <w:r>
        <w:t>het buiten gebruik stellen van de windturbine.</w:t>
      </w:r>
    </w:p>
    <w:p w14:paraId="0A255717" w14:textId="77777777" w:rsidR="00E85172" w:rsidRDefault="00E85172" w:rsidP="00E85172">
      <w:pPr>
        <w:pStyle w:val="StandaardLRSO"/>
      </w:pPr>
    </w:p>
    <w:p w14:paraId="558AB18B" w14:textId="77777777" w:rsidR="00E85172" w:rsidRDefault="00E85172" w:rsidP="00E85172">
      <w:pPr>
        <w:pStyle w:val="StandaardLRSO"/>
      </w:pPr>
      <w:r>
        <w:t>Binnen de inrichting worden in totaal 75.000 stuks legkippen gehouden, dit aantal wijzigt niet ten opzichte van de vergunde situatie. Er is echter sprake van een herverdeling van het aantal dieren over de stallen.</w:t>
      </w:r>
    </w:p>
    <w:p w14:paraId="44CA176F" w14:textId="77777777" w:rsidR="00E85172" w:rsidRDefault="00E85172" w:rsidP="00E85172">
      <w:pPr>
        <w:pStyle w:val="StandaardLRSO"/>
      </w:pPr>
    </w:p>
    <w:p w14:paraId="17F1D36B" w14:textId="77777777" w:rsidR="00E85172" w:rsidRDefault="00E85172" w:rsidP="00E85172">
      <w:pPr>
        <w:pStyle w:val="StandaardLRSO"/>
      </w:pPr>
      <w:r>
        <w:t>De vergunning heeft betrekking op een inrichting die valt onder artikel 2.1 lid van het Besluit omgevingsrecht (Bor) (er is sprake van een IPPC-installatie). De inrichting is daarom vergunningplichtig.</w:t>
      </w:r>
    </w:p>
    <w:p w14:paraId="33487E66" w14:textId="77777777" w:rsidR="00E85172" w:rsidRDefault="00E85172" w:rsidP="00E85172">
      <w:pPr>
        <w:pStyle w:val="StandaardLRSO"/>
      </w:pPr>
    </w:p>
    <w:p w14:paraId="7F25D050" w14:textId="77777777" w:rsidR="00E85172" w:rsidRDefault="00E85172" w:rsidP="00E85172">
      <w:pPr>
        <w:pStyle w:val="OParag"/>
        <w:numPr>
          <w:ilvl w:val="1"/>
          <w:numId w:val="27"/>
        </w:numPr>
        <w:ind w:left="851" w:hanging="851"/>
        <w:outlineLvl w:val="9"/>
      </w:pPr>
      <w:r>
        <w:t>Omschrijving van de aanvraag</w:t>
      </w:r>
    </w:p>
    <w:p w14:paraId="68B59548" w14:textId="77777777" w:rsidR="00E85172" w:rsidRDefault="00E85172" w:rsidP="00E85172">
      <w:pPr>
        <w:pStyle w:val="StandaardLRSO"/>
      </w:pPr>
      <w:r>
        <w:t xml:space="preserve">De aanvraag, activiteit milieu, bestaat uit de volgende delen: </w:t>
      </w:r>
    </w:p>
    <w:p w14:paraId="192CCDB1" w14:textId="77777777" w:rsidR="00E85172" w:rsidRDefault="00E85172" w:rsidP="00E85172">
      <w:pPr>
        <w:pStyle w:val="LijstOpsom"/>
        <w:numPr>
          <w:ilvl w:val="0"/>
          <w:numId w:val="38"/>
        </w:numPr>
        <w:spacing w:line="276" w:lineRule="auto"/>
        <w:ind w:left="1211" w:hanging="360"/>
      </w:pPr>
      <w:r>
        <w:t>het aanvraagformulier van 26 mei 2020;</w:t>
      </w:r>
    </w:p>
    <w:p w14:paraId="66DBAD4E" w14:textId="77777777" w:rsidR="00E85172" w:rsidRDefault="00E85172" w:rsidP="00E85172">
      <w:pPr>
        <w:pStyle w:val="LijstOpsom"/>
        <w:numPr>
          <w:ilvl w:val="0"/>
          <w:numId w:val="38"/>
        </w:numPr>
        <w:spacing w:line="276" w:lineRule="auto"/>
        <w:ind w:left="1211" w:hanging="360"/>
      </w:pPr>
      <w:r>
        <w:t>ontwerptekening bouwaanvraag, gewijzigd 12 mei 2020;</w:t>
      </w:r>
    </w:p>
    <w:p w14:paraId="14947769" w14:textId="77777777" w:rsidR="00E85172" w:rsidRDefault="00E85172" w:rsidP="00E85172">
      <w:pPr>
        <w:pStyle w:val="LijstOpsom"/>
        <w:numPr>
          <w:ilvl w:val="0"/>
          <w:numId w:val="38"/>
        </w:numPr>
        <w:spacing w:line="276" w:lineRule="auto"/>
        <w:ind w:left="1211" w:hanging="360"/>
      </w:pPr>
      <w:r>
        <w:t>m.e.r.-beoordelingsbesluit van 14 januari 2020;</w:t>
      </w:r>
    </w:p>
    <w:p w14:paraId="1EB5A41B" w14:textId="77777777" w:rsidR="00E85172" w:rsidRDefault="00E85172" w:rsidP="00E85172">
      <w:pPr>
        <w:pStyle w:val="LijstOpsom"/>
        <w:numPr>
          <w:ilvl w:val="0"/>
          <w:numId w:val="38"/>
        </w:numPr>
        <w:spacing w:line="276" w:lineRule="auto"/>
        <w:ind w:left="1211" w:hanging="360"/>
      </w:pPr>
      <w:r>
        <w:t>aanmeldnotitie m.e.r.-beoordeling van 16 oktober 2019;</w:t>
      </w:r>
    </w:p>
    <w:p w14:paraId="396552B0" w14:textId="77777777" w:rsidR="00E85172" w:rsidRDefault="00E85172" w:rsidP="00E85172">
      <w:pPr>
        <w:pStyle w:val="LijstOpsom"/>
        <w:numPr>
          <w:ilvl w:val="0"/>
          <w:numId w:val="38"/>
        </w:numPr>
        <w:spacing w:line="276" w:lineRule="auto"/>
        <w:ind w:left="1211" w:hanging="360"/>
      </w:pPr>
      <w:r>
        <w:t>toelichting t.b.v. omgevingsvergunning milieu Pluimveebedrijf Braaksma B.V. van 26 mei 2020;</w:t>
      </w:r>
    </w:p>
    <w:p w14:paraId="7F21EA39" w14:textId="77777777" w:rsidR="00E85172" w:rsidRDefault="00E85172" w:rsidP="00E85172">
      <w:pPr>
        <w:pStyle w:val="LijstOpsom"/>
        <w:numPr>
          <w:ilvl w:val="0"/>
          <w:numId w:val="38"/>
        </w:numPr>
        <w:spacing w:line="276" w:lineRule="auto"/>
        <w:ind w:left="1211" w:hanging="360"/>
      </w:pPr>
      <w:r>
        <w:t>toelichting BREF en BBT-maatregelen van 26 mei 2020;</w:t>
      </w:r>
    </w:p>
    <w:p w14:paraId="53238710" w14:textId="77777777" w:rsidR="00E85172" w:rsidRDefault="00E85172" w:rsidP="00E85172">
      <w:pPr>
        <w:pStyle w:val="LijstOpsom"/>
        <w:numPr>
          <w:ilvl w:val="0"/>
          <w:numId w:val="38"/>
        </w:numPr>
        <w:spacing w:line="276" w:lineRule="auto"/>
        <w:ind w:left="1211" w:hanging="360"/>
      </w:pPr>
      <w:r>
        <w:t>uitwerking getroffen maatregelen BBT-conclusies intensieve veehouderij van 26 mei 2020;</w:t>
      </w:r>
    </w:p>
    <w:p w14:paraId="1501627B" w14:textId="77777777" w:rsidR="00E85172" w:rsidRDefault="00E85172" w:rsidP="00E85172">
      <w:pPr>
        <w:pStyle w:val="LijstOpsom"/>
        <w:numPr>
          <w:ilvl w:val="0"/>
          <w:numId w:val="38"/>
        </w:numPr>
        <w:spacing w:line="276" w:lineRule="auto"/>
        <w:ind w:left="1211" w:hanging="360"/>
      </w:pPr>
      <w:r>
        <w:lastRenderedPageBreak/>
        <w:t>toelichting t.a.v. maatregelen t.b.v. volksgezondheid van 26 mei 2020;</w:t>
      </w:r>
    </w:p>
    <w:p w14:paraId="712BD136" w14:textId="77777777" w:rsidR="00E85172" w:rsidRDefault="00E85172" w:rsidP="00E85172">
      <w:pPr>
        <w:pStyle w:val="LijstOpsom"/>
        <w:numPr>
          <w:ilvl w:val="0"/>
          <w:numId w:val="38"/>
        </w:numPr>
        <w:spacing w:line="276" w:lineRule="auto"/>
        <w:ind w:left="1211" w:hanging="360"/>
      </w:pPr>
      <w:r>
        <w:t>overzicht erkende maatregelenlijst energie van 26 mei 2020;</w:t>
      </w:r>
    </w:p>
    <w:p w14:paraId="3905FE3A" w14:textId="77777777" w:rsidR="00E85172" w:rsidRDefault="00E85172" w:rsidP="00E85172">
      <w:pPr>
        <w:pStyle w:val="LijstOpsom"/>
        <w:numPr>
          <w:ilvl w:val="0"/>
          <w:numId w:val="38"/>
        </w:numPr>
        <w:spacing w:line="276" w:lineRule="auto"/>
        <w:ind w:left="1211" w:hanging="360"/>
      </w:pPr>
      <w:r>
        <w:t>ingevulde checklist energiebesparingsmaatregelen;</w:t>
      </w:r>
    </w:p>
    <w:p w14:paraId="35F6C96B" w14:textId="77777777" w:rsidR="00E85172" w:rsidRDefault="00E85172" w:rsidP="00E85172">
      <w:pPr>
        <w:pStyle w:val="LijstOpsom"/>
        <w:numPr>
          <w:ilvl w:val="0"/>
          <w:numId w:val="38"/>
        </w:numPr>
        <w:spacing w:line="276" w:lineRule="auto"/>
        <w:ind w:left="1211" w:hanging="360"/>
      </w:pPr>
      <w:r>
        <w:t>toelichting berekening ISL3a t.a.v. luchtkwaliteit van 16 oktober 2019;</w:t>
      </w:r>
    </w:p>
    <w:p w14:paraId="5799D93F" w14:textId="77777777" w:rsidR="00E85172" w:rsidRDefault="00E85172" w:rsidP="00E85172">
      <w:pPr>
        <w:pStyle w:val="LijstOpsom"/>
        <w:numPr>
          <w:ilvl w:val="0"/>
          <w:numId w:val="38"/>
        </w:numPr>
        <w:spacing w:line="276" w:lineRule="auto"/>
        <w:ind w:left="1211" w:hanging="360"/>
      </w:pPr>
      <w:r>
        <w:t>V-Stacks geurbelasting vergunde situatie van 26 september 2019;</w:t>
      </w:r>
    </w:p>
    <w:p w14:paraId="44303BC0" w14:textId="77777777" w:rsidR="00E85172" w:rsidRDefault="00E85172" w:rsidP="00E85172">
      <w:pPr>
        <w:pStyle w:val="LijstOpsom"/>
        <w:numPr>
          <w:ilvl w:val="0"/>
          <w:numId w:val="38"/>
        </w:numPr>
        <w:spacing w:line="276" w:lineRule="auto"/>
        <w:ind w:left="1211" w:hanging="360"/>
      </w:pPr>
      <w:r>
        <w:t>V-Stacks geurbelasting beoogde situatie van 9 oktober 2019;</w:t>
      </w:r>
    </w:p>
    <w:p w14:paraId="097103E1" w14:textId="77777777" w:rsidR="00E85172" w:rsidRDefault="00E85172" w:rsidP="00E85172">
      <w:pPr>
        <w:pStyle w:val="LijstOpsom"/>
        <w:numPr>
          <w:ilvl w:val="0"/>
          <w:numId w:val="38"/>
        </w:numPr>
        <w:spacing w:line="276" w:lineRule="auto"/>
        <w:ind w:left="1211" w:hanging="360"/>
      </w:pPr>
      <w:r>
        <w:t>inputgegevens V-Stacks geurbelasting van 16 oktober 2019;</w:t>
      </w:r>
    </w:p>
    <w:p w14:paraId="4FAE7B05" w14:textId="77777777" w:rsidR="00E85172" w:rsidRDefault="00E85172" w:rsidP="00E85172">
      <w:pPr>
        <w:pStyle w:val="LijstOpsom"/>
        <w:numPr>
          <w:ilvl w:val="0"/>
          <w:numId w:val="38"/>
        </w:numPr>
        <w:spacing w:line="276" w:lineRule="auto"/>
        <w:ind w:left="1211" w:hanging="360"/>
      </w:pPr>
      <w:r>
        <w:t>toelichting ventilatiemethodiek i.r.t. V-Stacks van 16 oktober 2019;</w:t>
      </w:r>
    </w:p>
    <w:p w14:paraId="73B25611" w14:textId="77777777" w:rsidR="00E85172" w:rsidRDefault="00E85172" w:rsidP="00E85172">
      <w:pPr>
        <w:pStyle w:val="LijstOpsom"/>
        <w:numPr>
          <w:ilvl w:val="0"/>
          <w:numId w:val="38"/>
        </w:numPr>
        <w:spacing w:line="276" w:lineRule="auto"/>
        <w:ind w:left="1211" w:hanging="360"/>
      </w:pPr>
      <w:r>
        <w:t>inrichtingstekening 2925-01 laatst gewijzigd 6 juli 2020 (plattegrond/inrichting);</w:t>
      </w:r>
    </w:p>
    <w:p w14:paraId="1B9CAF8E" w14:textId="77777777" w:rsidR="00E85172" w:rsidRDefault="00E85172" w:rsidP="00E85172">
      <w:pPr>
        <w:pStyle w:val="LijstOpsom"/>
        <w:numPr>
          <w:ilvl w:val="0"/>
          <w:numId w:val="38"/>
        </w:numPr>
        <w:spacing w:line="276" w:lineRule="auto"/>
        <w:ind w:left="1211" w:hanging="360"/>
      </w:pPr>
      <w:r>
        <w:t>inrichtingstekening 2925-02 laatst gewijzigd 7 april 2020 (doorsneden);</w:t>
      </w:r>
    </w:p>
    <w:p w14:paraId="6507AB48" w14:textId="77777777" w:rsidR="00E85172" w:rsidRDefault="00E85172" w:rsidP="00E85172">
      <w:pPr>
        <w:pStyle w:val="LijstOpsom"/>
        <w:numPr>
          <w:ilvl w:val="0"/>
          <w:numId w:val="38"/>
        </w:numPr>
        <w:spacing w:line="276" w:lineRule="auto"/>
        <w:ind w:left="1211" w:hanging="360"/>
      </w:pPr>
      <w:r>
        <w:t>akoestisch rapport van 24 juni 2020;</w:t>
      </w:r>
    </w:p>
    <w:p w14:paraId="7242DB0B" w14:textId="77777777" w:rsidR="00E85172" w:rsidRDefault="00E85172" w:rsidP="00E85172">
      <w:pPr>
        <w:pStyle w:val="LijstOpsom"/>
        <w:numPr>
          <w:ilvl w:val="0"/>
          <w:numId w:val="38"/>
        </w:numPr>
        <w:spacing w:line="276" w:lineRule="auto"/>
        <w:ind w:left="1211" w:hanging="360"/>
      </w:pPr>
      <w:r>
        <w:t>toelichting n.a.v. verzoek om aanvullende gegevens van 6 juli 2020.</w:t>
      </w:r>
    </w:p>
    <w:p w14:paraId="09DA38CC" w14:textId="77777777" w:rsidR="00E85172" w:rsidRDefault="00E85172" w:rsidP="00E85172">
      <w:pPr>
        <w:pStyle w:val="StandaardLRSO"/>
      </w:pPr>
    </w:p>
    <w:p w14:paraId="13C1B112" w14:textId="77777777" w:rsidR="00E85172" w:rsidRDefault="00E85172" w:rsidP="00E85172">
      <w:pPr>
        <w:pStyle w:val="OParag"/>
        <w:numPr>
          <w:ilvl w:val="1"/>
          <w:numId w:val="27"/>
        </w:numPr>
        <w:ind w:left="851" w:hanging="851"/>
        <w:outlineLvl w:val="9"/>
      </w:pPr>
      <w:r>
        <w:t>Bevoegd gezag</w:t>
      </w:r>
    </w:p>
    <w:p w14:paraId="08B2B38B" w14:textId="77777777" w:rsidR="00E85172" w:rsidRDefault="00E85172" w:rsidP="00E85172">
      <w:pPr>
        <w:pStyle w:val="StandaardLRSO"/>
      </w:pPr>
      <w:r>
        <w:t xml:space="preserve">Wij zijn bevoegd gezag om te beslissen op de aanvraag om een omgevingsvergunning. Dit volgt uit artikel 2.4 eerste lid van de Wabo. Het betreft een inrichting waartoe een IPPC-installatie behoort zoals genoemd in Bijlage I, categorie 6.6, onder a van de Richtlijn industriële emissies (RIE). </w:t>
      </w:r>
    </w:p>
    <w:p w14:paraId="4A9E9138" w14:textId="77777777" w:rsidR="00E85172" w:rsidRDefault="00E85172" w:rsidP="00E85172">
      <w:pPr>
        <w:pStyle w:val="StandaardLRSO"/>
      </w:pPr>
    </w:p>
    <w:p w14:paraId="4035F440" w14:textId="77777777" w:rsidR="00E85172" w:rsidRDefault="00E85172" w:rsidP="00E85172">
      <w:pPr>
        <w:pStyle w:val="OParag"/>
        <w:numPr>
          <w:ilvl w:val="1"/>
          <w:numId w:val="27"/>
        </w:numPr>
        <w:ind w:left="851" w:hanging="851"/>
        <w:outlineLvl w:val="9"/>
        <w:rPr>
          <w:color w:val="auto"/>
        </w:rPr>
      </w:pPr>
      <w:bookmarkStart w:id="3" w:name="_Toc30154949"/>
      <w:bookmarkStart w:id="4" w:name="_Toc498511377"/>
      <w:bookmarkStart w:id="5" w:name="_Toc505162680"/>
      <w:bookmarkStart w:id="6" w:name="_Toc505163182"/>
      <w:bookmarkStart w:id="7" w:name="_Hlk36106623"/>
      <w:r>
        <w:rPr>
          <w:color w:val="auto"/>
        </w:rPr>
        <w:t>Besluit milieu effectrapportage</w:t>
      </w:r>
      <w:bookmarkEnd w:id="3"/>
      <w:bookmarkEnd w:id="4"/>
      <w:bookmarkEnd w:id="5"/>
      <w:bookmarkEnd w:id="6"/>
    </w:p>
    <w:p w14:paraId="70E80C18" w14:textId="77777777" w:rsidR="00E85172" w:rsidRDefault="00E85172" w:rsidP="00E85172">
      <w:pPr>
        <w:pStyle w:val="StandaardLRSO"/>
      </w:pPr>
      <w:r>
        <w:t xml:space="preserve">De voorgenomen activiteit valt onder categorie 14 onder 1 van de D-lijst van het Besluit milieueffectrapportage waarvoor het bevoegd gezag moet bepalen of de activiteit daadwerkelijk geen belangrijke nadelige milieugevolgen heeft. Op grond van de Wm heeft de aanvrager de voorgenomen activiteit op 16 oktober 2019 bij ons aangemeld door middel van een aanmeldingsnotitie (Wm, art. 7.16). Daarop hebben wij op 14 januari 2020 het besluit genomen dat voor deze voorgenomen activiteit geen milieueffectrapport opgesteld hoeft te worden. </w:t>
      </w:r>
      <w:bookmarkEnd w:id="7"/>
      <w:r>
        <w:t xml:space="preserve">Dit besluit is bij de aanvraag gevoegd. </w:t>
      </w:r>
    </w:p>
    <w:p w14:paraId="1124F48D" w14:textId="77777777" w:rsidR="00E85172" w:rsidRDefault="00E85172" w:rsidP="00E85172">
      <w:pPr>
        <w:pStyle w:val="StandaardLRSO"/>
      </w:pPr>
    </w:p>
    <w:p w14:paraId="51C67434" w14:textId="77777777" w:rsidR="00E85172" w:rsidRDefault="00E85172" w:rsidP="00E85172">
      <w:pPr>
        <w:pStyle w:val="OParag"/>
        <w:numPr>
          <w:ilvl w:val="1"/>
          <w:numId w:val="27"/>
        </w:numPr>
        <w:ind w:left="851" w:hanging="851"/>
        <w:outlineLvl w:val="9"/>
      </w:pPr>
      <w:r>
        <w:t>Procedure</w:t>
      </w:r>
    </w:p>
    <w:p w14:paraId="4564C475" w14:textId="77777777" w:rsidR="00E85172" w:rsidRDefault="00E85172" w:rsidP="00E85172">
      <w:pPr>
        <w:pStyle w:val="StandaardLRSO"/>
      </w:pPr>
      <w:r>
        <w:t xml:space="preserve">Deze beschikking is voorbereid met de uitgebreide voorbereidingsprocedure als beschreven in paragraaf 3.3 van de Wabo. Gelet hierop zijn wij niet verplicht om van de aanvraag kennis te geven in een of meer dag-, nieuws- of huis-aan-huisbladen of op andere geschikte wijze, tenzij bij de voorbereiding van de beslissing op de aanvraag een milieueffectrapport (MER) moet worden gemaakt. Nu deze uitzonderingsgrond zich </w:t>
      </w:r>
      <w:bookmarkStart w:id="8" w:name="_Hlk518335395"/>
      <w:r>
        <w:t>niet</w:t>
      </w:r>
      <w:bookmarkEnd w:id="8"/>
      <w:r>
        <w:t xml:space="preserve"> voordoet hebben wij geen kennis gegeven van de aanvraag. </w:t>
      </w:r>
    </w:p>
    <w:p w14:paraId="45D1A6FA" w14:textId="77777777" w:rsidR="00E85172" w:rsidRDefault="00E85172" w:rsidP="00E85172">
      <w:pPr>
        <w:pStyle w:val="StandaardLRSO"/>
      </w:pPr>
    </w:p>
    <w:p w14:paraId="16FFA2EF" w14:textId="77777777" w:rsidR="00E85172" w:rsidRDefault="00E85172" w:rsidP="00E85172">
      <w:pPr>
        <w:pStyle w:val="OHoofd"/>
        <w:numPr>
          <w:ilvl w:val="0"/>
          <w:numId w:val="27"/>
        </w:numPr>
        <w:outlineLvl w:val="9"/>
      </w:pPr>
      <w:r>
        <w:t>Toetsingskader Milieu</w:t>
      </w:r>
    </w:p>
    <w:p w14:paraId="681A63B1" w14:textId="77777777" w:rsidR="00E85172" w:rsidRDefault="00E85172" w:rsidP="00E85172">
      <w:pPr>
        <w:pStyle w:val="OParag"/>
        <w:numPr>
          <w:ilvl w:val="1"/>
          <w:numId w:val="27"/>
        </w:numPr>
        <w:ind w:left="851" w:hanging="851"/>
        <w:outlineLvl w:val="9"/>
      </w:pPr>
      <w:r>
        <w:t>Inleiding</w:t>
      </w:r>
    </w:p>
    <w:p w14:paraId="576F7855" w14:textId="77777777" w:rsidR="00E85172" w:rsidRDefault="00E85172" w:rsidP="00E85172">
      <w:pPr>
        <w:pStyle w:val="StandaardLRSO"/>
      </w:pPr>
      <w:r>
        <w:t xml:space="preserve">De aanvraag heeft betrekking op het veranderen of veranderen van de werking van een inrichting als bedoeld in artikel 2.1, eerste lid aanhef en onder e van de Wabo. </w:t>
      </w:r>
    </w:p>
    <w:p w14:paraId="6A683875" w14:textId="77777777" w:rsidR="00E85172" w:rsidRDefault="00E85172" w:rsidP="00E85172">
      <w:pPr>
        <w:pStyle w:val="StandaardLRSO"/>
      </w:pPr>
    </w:p>
    <w:p w14:paraId="3B4AC9B4" w14:textId="77777777" w:rsidR="00E85172" w:rsidRDefault="00E85172" w:rsidP="00E85172">
      <w:pPr>
        <w:pStyle w:val="OParag"/>
        <w:numPr>
          <w:ilvl w:val="1"/>
          <w:numId w:val="27"/>
        </w:numPr>
        <w:ind w:left="851" w:hanging="851"/>
        <w:outlineLvl w:val="9"/>
      </w:pPr>
      <w:r>
        <w:t xml:space="preserve">Toetsing veranderen </w:t>
      </w:r>
    </w:p>
    <w:p w14:paraId="3F28D921" w14:textId="77777777" w:rsidR="00E85172" w:rsidRDefault="00E85172" w:rsidP="00E85172">
      <w:pPr>
        <w:pStyle w:val="StandaardLRSO"/>
      </w:pPr>
      <w:r>
        <w:t>Bij onze beslissing op de aanvraag hebben wij conform artikel 2.14, eerste lid onder a, b en c van de Wabo:</w:t>
      </w:r>
    </w:p>
    <w:p w14:paraId="1D1E9F8E" w14:textId="77777777" w:rsidR="00E85172" w:rsidRDefault="00E85172" w:rsidP="00E85172">
      <w:pPr>
        <w:pStyle w:val="LijstOpsom"/>
        <w:numPr>
          <w:ilvl w:val="0"/>
          <w:numId w:val="38"/>
        </w:numPr>
      </w:pPr>
      <w:r>
        <w:t>de bestaande toestand van het milieu betrokken;</w:t>
      </w:r>
    </w:p>
    <w:p w14:paraId="3ADBD8E3" w14:textId="77777777" w:rsidR="00E85172" w:rsidRDefault="00E85172" w:rsidP="00E85172">
      <w:pPr>
        <w:pStyle w:val="LijstOpsom"/>
        <w:numPr>
          <w:ilvl w:val="0"/>
          <w:numId w:val="38"/>
        </w:numPr>
      </w:pPr>
      <w:r>
        <w:t>met het milieubeleidsplan rekening gehouden;</w:t>
      </w:r>
    </w:p>
    <w:p w14:paraId="1F1C4F30" w14:textId="77777777" w:rsidR="00E85172" w:rsidRDefault="00E85172" w:rsidP="00E85172">
      <w:pPr>
        <w:pStyle w:val="LijstOpsom"/>
        <w:numPr>
          <w:ilvl w:val="0"/>
          <w:numId w:val="38"/>
        </w:numPr>
      </w:pPr>
      <w:r>
        <w:t>de beste beschikbare technieken in acht genomen.</w:t>
      </w:r>
    </w:p>
    <w:p w14:paraId="1C16AC4C" w14:textId="77777777" w:rsidR="00E85172" w:rsidRDefault="00E85172" w:rsidP="00E85172">
      <w:pPr>
        <w:pStyle w:val="StandaardLRSO"/>
      </w:pPr>
    </w:p>
    <w:p w14:paraId="2CDC9A81" w14:textId="77777777" w:rsidR="00E85172" w:rsidRDefault="00E85172" w:rsidP="00E85172">
      <w:pPr>
        <w:pStyle w:val="StandaardLRSO"/>
      </w:pPr>
      <w:r>
        <w:t xml:space="preserve">In de onderstaande hoofdstukken lichten wij dit nader toe. Wij beperken ons tot die onderdelen van het toetsingskader die ook daadwerkelijk op onze beslissing van invloed (kunnen) zijn. </w:t>
      </w:r>
    </w:p>
    <w:p w14:paraId="262017DD" w14:textId="77777777" w:rsidR="00E85172" w:rsidRDefault="00E85172" w:rsidP="00E85172">
      <w:pPr>
        <w:pStyle w:val="StandaardLRSO"/>
      </w:pPr>
    </w:p>
    <w:p w14:paraId="38403A53" w14:textId="77777777" w:rsidR="00E85172" w:rsidRDefault="00E85172" w:rsidP="00E85172">
      <w:pPr>
        <w:pStyle w:val="StandaardLRSO"/>
      </w:pPr>
      <w:r>
        <w:t xml:space="preserve">De in de vergunning aangevraagde wijzigingen hebben geen gevolgen voor de aspecten waterbesparing, afvalpreventie, verkeer en vervoer, bodem (geregeld in Activiteitenbesluit), </w:t>
      </w:r>
      <w:r>
        <w:lastRenderedPageBreak/>
        <w:t xml:space="preserve">bedrijfsafvalwater en veiligheid. Deze aspecten zijn voldoende geregeld in de geldende revisievergunning en het Activiteitenbesluit. In deze veranderingsvergunning worden daarom voor deze aspecten geen voorschriften gesteld, maar wordt verwezen naar de voorschriften bij de revisievergunning van </w:t>
      </w:r>
      <w:bookmarkStart w:id="9" w:name="_Hlk518297403"/>
      <w:r>
        <w:t>25 mei 2009 en de regels uit het Activiteitenbesluit en de bijbehorende Activiteitenregeling</w:t>
      </w:r>
      <w:bookmarkEnd w:id="9"/>
      <w:r>
        <w:t>.</w:t>
      </w:r>
    </w:p>
    <w:p w14:paraId="130A4F1B" w14:textId="77777777" w:rsidR="00E85172" w:rsidRDefault="00E85172" w:rsidP="00E85172">
      <w:pPr>
        <w:pStyle w:val="StandaardLRSO"/>
      </w:pPr>
    </w:p>
    <w:p w14:paraId="0D898731" w14:textId="77777777" w:rsidR="00E85172" w:rsidRDefault="00E85172" w:rsidP="00E85172">
      <w:pPr>
        <w:pStyle w:val="OParag"/>
        <w:numPr>
          <w:ilvl w:val="1"/>
          <w:numId w:val="27"/>
        </w:numPr>
        <w:ind w:left="851" w:hanging="851"/>
        <w:outlineLvl w:val="9"/>
      </w:pPr>
      <w:r>
        <w:t xml:space="preserve">Huidige vergunningsituatie </w:t>
      </w:r>
    </w:p>
    <w:p w14:paraId="7014281B" w14:textId="77777777" w:rsidR="00E85172" w:rsidRDefault="00E85172" w:rsidP="00E85172">
      <w:pPr>
        <w:pStyle w:val="StandaardLRSO"/>
      </w:pPr>
      <w:r>
        <w:t>Voor de inrichting zijn eerder de onderstaande vergunningen en/of ontheffingen verleend dan wel meldingen geaccepteerd:</w:t>
      </w:r>
    </w:p>
    <w:tbl>
      <w:tblPr>
        <w:tblW w:w="9341" w:type="dxa"/>
        <w:tblCellMar>
          <w:left w:w="10" w:type="dxa"/>
          <w:right w:w="10" w:type="dxa"/>
        </w:tblCellMar>
        <w:tblLook w:val="04A0" w:firstRow="1" w:lastRow="0" w:firstColumn="1" w:lastColumn="0" w:noHBand="0" w:noVBand="1"/>
      </w:tblPr>
      <w:tblGrid>
        <w:gridCol w:w="2284"/>
        <w:gridCol w:w="2244"/>
        <w:gridCol w:w="4813"/>
      </w:tblGrid>
      <w:tr w:rsidR="00E85172" w14:paraId="7399497B" w14:textId="77777777" w:rsidTr="00E85172">
        <w:tc>
          <w:tcPr>
            <w:tcW w:w="2284" w:type="dxa"/>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505394AF" w14:textId="77777777" w:rsidR="00E85172" w:rsidRDefault="00E85172">
            <w:pPr>
              <w:pStyle w:val="TabelTitel"/>
            </w:pPr>
            <w:r>
              <w:t>Soort</w:t>
            </w:r>
          </w:p>
        </w:tc>
        <w:tc>
          <w:tcPr>
            <w:tcW w:w="2244" w:type="dxa"/>
            <w:tcBorders>
              <w:top w:val="doub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317BE799" w14:textId="77777777" w:rsidR="00E85172" w:rsidRDefault="00E85172">
            <w:pPr>
              <w:pStyle w:val="TabelTitel"/>
            </w:pPr>
            <w:r>
              <w:t>Datum</w:t>
            </w:r>
          </w:p>
        </w:tc>
        <w:tc>
          <w:tcPr>
            <w:tcW w:w="4813" w:type="dxa"/>
            <w:tcBorders>
              <w:top w:val="doub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7970B33E" w14:textId="77777777" w:rsidR="00E85172" w:rsidRDefault="00E85172">
            <w:pPr>
              <w:pStyle w:val="TabelTitel"/>
            </w:pPr>
            <w:r>
              <w:t>Onderwerp</w:t>
            </w:r>
          </w:p>
        </w:tc>
      </w:tr>
      <w:tr w:rsidR="00E85172" w14:paraId="4D180D0E" w14:textId="77777777" w:rsidTr="00E85172">
        <w:tc>
          <w:tcPr>
            <w:tcW w:w="2284" w:type="dxa"/>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5AA4EC8B" w14:textId="77777777" w:rsidR="00E85172" w:rsidRDefault="00E85172">
            <w:pPr>
              <w:pStyle w:val="TabelRij"/>
            </w:pPr>
            <w:r>
              <w:t>Revisievergunning Wet milieubeheer</w:t>
            </w:r>
          </w:p>
        </w:tc>
        <w:tc>
          <w:tcPr>
            <w:tcW w:w="2244" w:type="dxa"/>
            <w:tcBorders>
              <w:top w:val="doub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041369E4" w14:textId="77777777" w:rsidR="00E85172" w:rsidRDefault="00E85172">
            <w:pPr>
              <w:pStyle w:val="TabelRij"/>
            </w:pPr>
            <w:r>
              <w:t>25 mei 2009</w:t>
            </w:r>
          </w:p>
        </w:tc>
        <w:tc>
          <w:tcPr>
            <w:tcW w:w="4813" w:type="dxa"/>
            <w:tcBorders>
              <w:top w:val="doub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77D1F7B0" w14:textId="77777777" w:rsidR="00E85172" w:rsidRDefault="00E85172">
            <w:pPr>
              <w:pStyle w:val="TabelRij"/>
            </w:pPr>
            <w:r>
              <w:t>Pluimveehouderij annex akkerbouwbedrijf met een windturbine</w:t>
            </w:r>
          </w:p>
        </w:tc>
      </w:tr>
    </w:tbl>
    <w:p w14:paraId="2EB99E24" w14:textId="77777777" w:rsidR="00E85172" w:rsidRDefault="00E85172" w:rsidP="00E85172">
      <w:pPr>
        <w:pStyle w:val="StandaardLRSO"/>
      </w:pPr>
    </w:p>
    <w:p w14:paraId="21F48C91" w14:textId="77777777" w:rsidR="00E85172" w:rsidRDefault="00E85172" w:rsidP="00E85172">
      <w:pPr>
        <w:pStyle w:val="StandaardLRSO"/>
      </w:pPr>
      <w:r>
        <w:t>De hierboven genoemde vergunning is volgens de Invoeringswet Wabo gelijkgesteld aan een omgevingsvergunning voor onbepaalde tijd.</w:t>
      </w:r>
    </w:p>
    <w:p w14:paraId="3DC16713" w14:textId="77777777" w:rsidR="00E85172" w:rsidRDefault="00E85172" w:rsidP="00E85172">
      <w:pPr>
        <w:pStyle w:val="StandaardLRSO"/>
      </w:pPr>
    </w:p>
    <w:p w14:paraId="3F9C19EC" w14:textId="77777777" w:rsidR="00E85172" w:rsidRDefault="00E85172" w:rsidP="00E85172">
      <w:pPr>
        <w:pStyle w:val="OParag"/>
        <w:numPr>
          <w:ilvl w:val="1"/>
          <w:numId w:val="27"/>
        </w:numPr>
        <w:ind w:left="851" w:hanging="851"/>
        <w:outlineLvl w:val="9"/>
      </w:pPr>
      <w:r>
        <w:t xml:space="preserve">Vergunningplicht </w:t>
      </w:r>
    </w:p>
    <w:p w14:paraId="629B3A4A" w14:textId="77777777" w:rsidR="00E85172" w:rsidRDefault="00E85172" w:rsidP="00E85172">
      <w:pPr>
        <w:pStyle w:val="StandaardLRSO"/>
      </w:pPr>
      <w:r>
        <w:t>De activiteiten van de inrichting zijn genoemd in Bijlage I onderdeel C van het Bor. De volgende categorieën zijn van toepassing:</w:t>
      </w:r>
    </w:p>
    <w:tbl>
      <w:tblPr>
        <w:tblW w:w="9322" w:type="dxa"/>
        <w:tblCellMar>
          <w:left w:w="10" w:type="dxa"/>
          <w:right w:w="10" w:type="dxa"/>
        </w:tblCellMar>
        <w:tblLook w:val="04A0" w:firstRow="1" w:lastRow="0" w:firstColumn="1" w:lastColumn="0" w:noHBand="0" w:noVBand="1"/>
      </w:tblPr>
      <w:tblGrid>
        <w:gridCol w:w="2322"/>
        <w:gridCol w:w="7000"/>
      </w:tblGrid>
      <w:tr w:rsidR="00E85172" w14:paraId="73752111" w14:textId="77777777" w:rsidTr="00E85172">
        <w:tc>
          <w:tcPr>
            <w:tcW w:w="2322" w:type="dxa"/>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781814A0" w14:textId="77777777" w:rsidR="00E85172" w:rsidRDefault="00E85172">
            <w:pPr>
              <w:pStyle w:val="TabelTitel"/>
            </w:pPr>
            <w:r>
              <w:t>Categorie</w:t>
            </w:r>
          </w:p>
        </w:tc>
        <w:tc>
          <w:tcPr>
            <w:tcW w:w="7000" w:type="dxa"/>
            <w:tcBorders>
              <w:top w:val="doub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4EDC45F8" w14:textId="77777777" w:rsidR="00E85172" w:rsidRDefault="00E85172">
            <w:pPr>
              <w:pStyle w:val="TabelTitel"/>
            </w:pPr>
            <w:r>
              <w:t>Omschrijving</w:t>
            </w:r>
          </w:p>
        </w:tc>
      </w:tr>
      <w:tr w:rsidR="00E85172" w14:paraId="1B191D32" w14:textId="77777777" w:rsidTr="00E85172">
        <w:tc>
          <w:tcPr>
            <w:tcW w:w="2322" w:type="dxa"/>
            <w:tcBorders>
              <w:top w:val="doub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6F82918B" w14:textId="77777777" w:rsidR="00E85172" w:rsidRDefault="00E85172">
            <w:pPr>
              <w:pStyle w:val="TabelRij"/>
            </w:pPr>
            <w:r>
              <w:t>1.1</w:t>
            </w:r>
          </w:p>
        </w:tc>
        <w:tc>
          <w:tcPr>
            <w:tcW w:w="7000" w:type="dxa"/>
            <w:tcBorders>
              <w:top w:val="doub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7F1671CF" w14:textId="77777777" w:rsidR="00E85172" w:rsidRDefault="00E85172">
            <w:pPr>
              <w:pStyle w:val="TabelRij"/>
            </w:pPr>
            <w:r>
              <w:t>Inrichting waar één of meer elektromotoren aanwezig zijn</w:t>
            </w:r>
          </w:p>
        </w:tc>
      </w:tr>
      <w:tr w:rsidR="00E85172" w14:paraId="3C2396B4" w14:textId="77777777" w:rsidTr="00E85172">
        <w:tc>
          <w:tcPr>
            <w:tcW w:w="2322"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2D81B88B" w14:textId="77777777" w:rsidR="00E85172" w:rsidRDefault="00E85172">
            <w:pPr>
              <w:pStyle w:val="TabelRij"/>
            </w:pPr>
            <w:r>
              <w:t>5.1</w:t>
            </w:r>
          </w:p>
        </w:tc>
        <w:tc>
          <w:tcPr>
            <w:tcW w:w="7000"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64917ADF" w14:textId="77777777" w:rsidR="00E85172" w:rsidRDefault="00E85172">
            <w:pPr>
              <w:pStyle w:val="TabelRij"/>
            </w:pPr>
            <w:r>
              <w:t xml:space="preserve">Inrichting voor het opslaan van brandbare vloeistoffen (dieseltank) </w:t>
            </w:r>
          </w:p>
        </w:tc>
      </w:tr>
      <w:tr w:rsidR="00E85172" w14:paraId="57CEDD74" w14:textId="77777777" w:rsidTr="00E85172">
        <w:tc>
          <w:tcPr>
            <w:tcW w:w="2322"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3C593B20" w14:textId="77777777" w:rsidR="00E85172" w:rsidRDefault="00E85172">
            <w:pPr>
              <w:pStyle w:val="TabelRij"/>
            </w:pPr>
            <w:r>
              <w:t>7.1</w:t>
            </w:r>
          </w:p>
        </w:tc>
        <w:tc>
          <w:tcPr>
            <w:tcW w:w="7000"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463E1C42" w14:textId="77777777" w:rsidR="00E85172" w:rsidRDefault="00E85172">
            <w:pPr>
              <w:pStyle w:val="TabelRij"/>
            </w:pPr>
            <w:r>
              <w:t xml:space="preserve">Inrichting voor het opslaan van dierlijke meststoffen </w:t>
            </w:r>
          </w:p>
        </w:tc>
      </w:tr>
      <w:tr w:rsidR="00E85172" w14:paraId="16F6633B" w14:textId="77777777" w:rsidTr="00E85172">
        <w:tc>
          <w:tcPr>
            <w:tcW w:w="2322" w:type="dxa"/>
            <w:tcBorders>
              <w:top w:val="sing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36127DF0" w14:textId="77777777" w:rsidR="00E85172" w:rsidRDefault="00E85172">
            <w:pPr>
              <w:pStyle w:val="TabelRij"/>
            </w:pPr>
            <w:r>
              <w:t>8.1</w:t>
            </w:r>
          </w:p>
        </w:tc>
        <w:tc>
          <w:tcPr>
            <w:tcW w:w="7000"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7E762F02" w14:textId="77777777" w:rsidR="00E85172" w:rsidRDefault="00E85172">
            <w:pPr>
              <w:pStyle w:val="TabelRij"/>
            </w:pPr>
            <w:r>
              <w:t xml:space="preserve">Inrichting voor het houden van dieren </w:t>
            </w:r>
          </w:p>
        </w:tc>
      </w:tr>
    </w:tbl>
    <w:p w14:paraId="05497985" w14:textId="77777777" w:rsidR="00E85172" w:rsidRDefault="00E85172" w:rsidP="00E85172">
      <w:pPr>
        <w:pStyle w:val="StandaardLRSO"/>
      </w:pPr>
    </w:p>
    <w:p w14:paraId="6EC7A7CC" w14:textId="77777777" w:rsidR="00E85172" w:rsidRDefault="00E85172" w:rsidP="00E85172">
      <w:pPr>
        <w:pStyle w:val="StandaardLRSO"/>
      </w:pPr>
      <w:r>
        <w:t>Het betreft een inrichting waartoe een IPPC-installatie behoort als genoemd in Bijlage I, categorie 6.6, onder a (meer dan 40.000 plaatsen voor pluimvee) van de Richtlijn industriële emissies (RIE). Om die reden is op grond van artikel 2.1, tweede lid van het Bor sprake van een vergunningplichtige inrichting.</w:t>
      </w:r>
    </w:p>
    <w:p w14:paraId="7C7D3E0F" w14:textId="77777777" w:rsidR="00E85172" w:rsidRDefault="00E85172" w:rsidP="00E85172">
      <w:pPr>
        <w:pStyle w:val="StandaardLRSO"/>
      </w:pPr>
    </w:p>
    <w:p w14:paraId="6BC2B683" w14:textId="77777777" w:rsidR="00E85172" w:rsidRDefault="00E85172" w:rsidP="00E85172">
      <w:pPr>
        <w:pStyle w:val="OParag"/>
        <w:numPr>
          <w:ilvl w:val="1"/>
          <w:numId w:val="27"/>
        </w:numPr>
        <w:ind w:left="851" w:hanging="851"/>
        <w:outlineLvl w:val="9"/>
      </w:pPr>
      <w:r>
        <w:t xml:space="preserve">Activiteitenbesluit </w:t>
      </w:r>
    </w:p>
    <w:p w14:paraId="27E0C38A" w14:textId="77777777" w:rsidR="00E85172" w:rsidRDefault="00E85172" w:rsidP="00E85172">
      <w:pPr>
        <w:pStyle w:val="StandaardLRSO"/>
      </w:pPr>
      <w:r>
        <w:t xml:space="preserve">In het Activiteitenbesluit milieubeheer (hierna: Activiteitenbesluit) zijn voor een groot aantal activiteiten, die binnen inrichtingen plaats kunnen vinden, rechtstreeks werkende, algemene regels opgenomen. </w:t>
      </w:r>
    </w:p>
    <w:p w14:paraId="74BA5A06" w14:textId="77777777" w:rsidR="00E85172" w:rsidRDefault="00E85172" w:rsidP="00E85172">
      <w:pPr>
        <w:pStyle w:val="StandaardLRSO"/>
      </w:pPr>
    </w:p>
    <w:p w14:paraId="2C1C90AA" w14:textId="77777777" w:rsidR="00E85172" w:rsidRDefault="00E85172" w:rsidP="00E85172">
      <w:pPr>
        <w:pStyle w:val="StandaardLRSO"/>
      </w:pPr>
      <w:r>
        <w:t>De inrichting waarvoor een vergunning wordt aangevraagd, is aangemerkt als een inrichting waarvoor vergunningplicht (type C inrichting) geldt.</w:t>
      </w:r>
    </w:p>
    <w:p w14:paraId="5EE6A698" w14:textId="77777777" w:rsidR="00E85172" w:rsidRDefault="00E85172" w:rsidP="00E85172">
      <w:pPr>
        <w:pStyle w:val="StandaardLRSO"/>
      </w:pPr>
      <w:r>
        <w:t>Er moet worden voldaan aan de volgende paragrafen uit het Activiteitenbesluit en de daarbij behorende Activiteitenregeling, voor zover deze betrekking hebben op de aangevraagde (deel)activiteiten:</w:t>
      </w:r>
    </w:p>
    <w:p w14:paraId="5191F115" w14:textId="77777777" w:rsidR="00E85172" w:rsidRDefault="00E85172" w:rsidP="00E85172">
      <w:pPr>
        <w:pStyle w:val="LijstOpsom"/>
        <w:numPr>
          <w:ilvl w:val="0"/>
          <w:numId w:val="38"/>
        </w:numPr>
      </w:pPr>
      <w:r>
        <w:t>Paragraaf 3.1.3 Lozen van hemelwater, dat niet afkomstig is van een bodembeschermende voorziening;</w:t>
      </w:r>
    </w:p>
    <w:p w14:paraId="66DA80A1" w14:textId="77777777" w:rsidR="00E85172" w:rsidRDefault="00E85172" w:rsidP="00E85172">
      <w:pPr>
        <w:pStyle w:val="LijstOpsom"/>
        <w:numPr>
          <w:ilvl w:val="0"/>
          <w:numId w:val="38"/>
        </w:numPr>
      </w:pPr>
      <w:r>
        <w:t>Paragraaf 3.2.1 Het in werking hebben van een stookinstallatie, niet zijnde een grote stookinstallatie;</w:t>
      </w:r>
    </w:p>
    <w:p w14:paraId="67857DB2" w14:textId="77777777" w:rsidR="00E85172" w:rsidRDefault="00E85172" w:rsidP="00E85172">
      <w:pPr>
        <w:pStyle w:val="LijstOpsom"/>
        <w:numPr>
          <w:ilvl w:val="0"/>
          <w:numId w:val="38"/>
        </w:numPr>
      </w:pPr>
      <w:r>
        <w:t>Paragraaf 3.4.5 Opslaan van agrarische bedrijfsstoffen;</w:t>
      </w:r>
    </w:p>
    <w:p w14:paraId="0734145F" w14:textId="77777777" w:rsidR="00E85172" w:rsidRDefault="00E85172" w:rsidP="00E85172">
      <w:pPr>
        <w:pStyle w:val="LijstOpsom"/>
        <w:numPr>
          <w:ilvl w:val="0"/>
          <w:numId w:val="38"/>
        </w:numPr>
      </w:pPr>
      <w:r>
        <w:t>Paragraaf 3.4.9 Opslaan van gasolie, smeerolie of afgewerkte olie in een bovengrondse opslagtank;</w:t>
      </w:r>
    </w:p>
    <w:p w14:paraId="73FE39E7" w14:textId="77777777" w:rsidR="00E85172" w:rsidRDefault="00E85172" w:rsidP="00E85172">
      <w:pPr>
        <w:pStyle w:val="LijstOpsom"/>
        <w:numPr>
          <w:ilvl w:val="0"/>
          <w:numId w:val="38"/>
        </w:numPr>
      </w:pPr>
      <w:r>
        <w:t>Paragraaf 3.5.8 Houden van landbouwhuisdieren in dierenverblijven, met uitzondering van artikel 3.113 tot en met 3.121;</w:t>
      </w:r>
    </w:p>
    <w:p w14:paraId="7B00585D" w14:textId="77777777" w:rsidR="00E85172" w:rsidRDefault="00E85172" w:rsidP="00E85172">
      <w:pPr>
        <w:pStyle w:val="LijstOpsom"/>
        <w:numPr>
          <w:ilvl w:val="0"/>
          <w:numId w:val="38"/>
        </w:numPr>
      </w:pPr>
      <w:r>
        <w:t>Hoofdstuk 1, afdelingen 2.1, 2.2 en 2.10 van hoofdstuk 2 en hoofdstuk 6 (overgangsbepalingen), voor zover dit betrekking heeft op de activiteiten of deelactiviteiten van de inrichting, zoals voornoemd opgenomen;</w:t>
      </w:r>
    </w:p>
    <w:p w14:paraId="574AD4F4" w14:textId="77777777" w:rsidR="00E85172" w:rsidRDefault="00E85172" w:rsidP="00E85172">
      <w:pPr>
        <w:pStyle w:val="LijstOpsom"/>
        <w:numPr>
          <w:ilvl w:val="0"/>
          <w:numId w:val="38"/>
        </w:numPr>
      </w:pPr>
      <w:r>
        <w:t xml:space="preserve">Afdelingen 2.3 (Lucht en geur) en 2. 4 (Bodem) -met uitzondering van artikel 2.11, eerste lid- met betrekking tot de gehele inrichting </w:t>
      </w:r>
    </w:p>
    <w:p w14:paraId="6CD88781" w14:textId="77777777" w:rsidR="00E85172" w:rsidRDefault="00E85172" w:rsidP="00E85172">
      <w:pPr>
        <w:pStyle w:val="StandaardLRSO"/>
      </w:pPr>
    </w:p>
    <w:p w14:paraId="49D34B29" w14:textId="77777777" w:rsidR="00E85172" w:rsidRDefault="00E85172" w:rsidP="00E85172">
      <w:pPr>
        <w:pStyle w:val="StandaardLRSO"/>
      </w:pPr>
      <w:r>
        <w:lastRenderedPageBreak/>
        <w:t>Van belang voor deze vergunning is, of de inrichting ook voor de activiteiten die onder het Activiteitenbesluit vallen voldoet aan de best beschikbare technieken. Voor de overwegingen per milieuthema wordt verwezen naar de desbetreffende paragraaf.</w:t>
      </w:r>
    </w:p>
    <w:p w14:paraId="49F741EE" w14:textId="77777777" w:rsidR="00E85172" w:rsidRDefault="00E85172" w:rsidP="00E85172">
      <w:pPr>
        <w:pStyle w:val="StandaardLRSO"/>
      </w:pPr>
    </w:p>
    <w:p w14:paraId="2DA91FBA" w14:textId="77777777" w:rsidR="00E85172" w:rsidRDefault="00E85172" w:rsidP="00E85172">
      <w:pPr>
        <w:pStyle w:val="OSubpar"/>
        <w:numPr>
          <w:ilvl w:val="2"/>
          <w:numId w:val="27"/>
        </w:numPr>
        <w:ind w:left="360" w:hanging="360"/>
      </w:pPr>
      <w:r>
        <w:t>Melding Activiteitenbesluit</w:t>
      </w:r>
    </w:p>
    <w:p w14:paraId="4C32FB5C" w14:textId="77777777" w:rsidR="00E85172" w:rsidRDefault="00E85172" w:rsidP="00E85172">
      <w:pPr>
        <w:pStyle w:val="StandaardLRSO"/>
      </w:pPr>
      <w:r>
        <w:t xml:space="preserve">Gelet op artikel 1.10 van het Activiteitenbesluit moet de  verandering van de inrichting worden gemeld. De aanvraag wordt ten aanzien van de activiteiten die onder het Activiteitenbesluit vallen aangemerkt als melding. </w:t>
      </w:r>
    </w:p>
    <w:p w14:paraId="5AE1DBA0" w14:textId="77777777" w:rsidR="00E85172" w:rsidRDefault="00E85172" w:rsidP="00E85172">
      <w:pPr>
        <w:pStyle w:val="StandaardLRSO"/>
      </w:pPr>
      <w:r>
        <w:t>De voorschriften voor het onderdeel milieu, die in deze vergunning zijn opgenomen betreffen aspecten en activiteiten die niet zijn geregeld in het Activiteitenbesluit en de bijbehorende Activiteitenregeling.</w:t>
      </w:r>
    </w:p>
    <w:p w14:paraId="25B375D9" w14:textId="77777777" w:rsidR="00E85172" w:rsidRDefault="00E85172" w:rsidP="00E85172">
      <w:pPr>
        <w:pStyle w:val="StandaardLRSO"/>
      </w:pPr>
    </w:p>
    <w:p w14:paraId="70BCCECF" w14:textId="77777777" w:rsidR="00E85172" w:rsidRDefault="00E85172" w:rsidP="00E85172">
      <w:pPr>
        <w:pStyle w:val="OHoofd"/>
        <w:numPr>
          <w:ilvl w:val="0"/>
          <w:numId w:val="27"/>
        </w:numPr>
        <w:outlineLvl w:val="9"/>
      </w:pPr>
      <w:r>
        <w:t>DIERENVERBLIJVEN EN EMISSIE</w:t>
      </w:r>
    </w:p>
    <w:p w14:paraId="1656D842" w14:textId="77777777" w:rsidR="00E85172" w:rsidRDefault="00E85172" w:rsidP="00E85172">
      <w:pPr>
        <w:pStyle w:val="StandaardLRSO"/>
      </w:pPr>
    </w:p>
    <w:p w14:paraId="1CB31599" w14:textId="77777777" w:rsidR="00E85172" w:rsidRDefault="00E85172" w:rsidP="00E85172">
      <w:pPr>
        <w:pStyle w:val="OParag"/>
        <w:numPr>
          <w:ilvl w:val="1"/>
          <w:numId w:val="27"/>
        </w:numPr>
        <w:ind w:left="851" w:hanging="851"/>
        <w:outlineLvl w:val="9"/>
      </w:pPr>
      <w:r>
        <w:t>Dieraantallen en (huisvestings)systemen vergund</w:t>
      </w:r>
    </w:p>
    <w:p w14:paraId="1D505C36" w14:textId="77777777" w:rsidR="00E85172" w:rsidRDefault="00E85172" w:rsidP="00E85172">
      <w:pPr>
        <w:pStyle w:val="StandaardLRSO"/>
      </w:pPr>
      <w:r>
        <w:t>In onderstaande tabel zijn het aantal dieren, de ammoniakemissie (kg NH</w:t>
      </w:r>
      <w:r>
        <w:rPr>
          <w:vertAlign w:val="subscript"/>
        </w:rPr>
        <w:t>3</w:t>
      </w:r>
      <w:r>
        <w:t xml:space="preserve"> per jaar), de geuremissie (OU</w:t>
      </w:r>
      <w:r>
        <w:rPr>
          <w:vertAlign w:val="subscript"/>
        </w:rPr>
        <w:t>E</w:t>
      </w:r>
      <w:r>
        <w:t>/s) en de fijn stofemissie (gram PM</w:t>
      </w:r>
      <w:r>
        <w:rPr>
          <w:vertAlign w:val="subscript"/>
        </w:rPr>
        <w:t>10</w:t>
      </w:r>
      <w:r>
        <w:t xml:space="preserve"> per jaar) weergegeven op basis van de geldende vergunning. Het maximale aantal te houden dieren is gelijk aan het aantal dierplaatsen.</w:t>
      </w:r>
    </w:p>
    <w:p w14:paraId="2EEE3DFD" w14:textId="77777777" w:rsidR="00E85172" w:rsidRDefault="00E85172" w:rsidP="00E85172">
      <w:pPr>
        <w:pStyle w:val="StandaardLRSO"/>
      </w:pPr>
    </w:p>
    <w:p w14:paraId="04CCD97F" w14:textId="77777777" w:rsidR="00E85172" w:rsidRDefault="00E85172" w:rsidP="00E85172">
      <w:pPr>
        <w:pStyle w:val="BijschriftLRSO"/>
      </w:pPr>
      <w:r>
        <w:t xml:space="preserve">Geldende vergunning. </w:t>
      </w:r>
    </w:p>
    <w:tbl>
      <w:tblPr>
        <w:tblW w:w="9448" w:type="dxa"/>
        <w:tblCellMar>
          <w:left w:w="10" w:type="dxa"/>
          <w:right w:w="10" w:type="dxa"/>
        </w:tblCellMar>
        <w:tblLook w:val="04A0" w:firstRow="1" w:lastRow="0" w:firstColumn="1" w:lastColumn="0" w:noHBand="0" w:noVBand="1"/>
      </w:tblPr>
      <w:tblGrid>
        <w:gridCol w:w="434"/>
        <w:gridCol w:w="834"/>
        <w:gridCol w:w="2016"/>
        <w:gridCol w:w="860"/>
        <w:gridCol w:w="1068"/>
        <w:gridCol w:w="960"/>
        <w:gridCol w:w="816"/>
        <w:gridCol w:w="820"/>
        <w:gridCol w:w="820"/>
        <w:gridCol w:w="897"/>
      </w:tblGrid>
      <w:tr w:rsidR="00E85172" w14:paraId="742AF721" w14:textId="77777777" w:rsidTr="00E85172">
        <w:tc>
          <w:tcPr>
            <w:tcW w:w="434" w:type="dxa"/>
            <w:vMerge w:val="restart"/>
            <w:tcBorders>
              <w:top w:val="double" w:sz="2" w:space="0" w:color="A6A6A6"/>
              <w:left w:val="double" w:sz="2" w:space="0" w:color="A6A6A6"/>
              <w:bottom w:val="single" w:sz="4" w:space="0" w:color="A6A6A6"/>
              <w:right w:val="single" w:sz="4" w:space="0" w:color="A6A6A6"/>
            </w:tcBorders>
            <w:tcMar>
              <w:top w:w="0" w:type="dxa"/>
              <w:left w:w="70" w:type="dxa"/>
              <w:bottom w:w="0" w:type="dxa"/>
              <w:right w:w="70" w:type="dxa"/>
            </w:tcMar>
            <w:vAlign w:val="bottom"/>
            <w:hideMark/>
          </w:tcPr>
          <w:p w14:paraId="41C094A9" w14:textId="77777777" w:rsidR="00E85172" w:rsidRDefault="00E85172">
            <w:pPr>
              <w:pStyle w:val="TabelTitel"/>
            </w:pPr>
            <w:r>
              <w:t>Stal</w:t>
            </w:r>
          </w:p>
        </w:tc>
        <w:tc>
          <w:tcPr>
            <w:tcW w:w="834" w:type="dxa"/>
            <w:vMerge w:val="restart"/>
            <w:tcBorders>
              <w:top w:val="double" w:sz="2"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413E1BA" w14:textId="77777777" w:rsidR="00E85172" w:rsidRDefault="00E85172">
            <w:pPr>
              <w:pStyle w:val="TabelTitel"/>
            </w:pPr>
            <w:r>
              <w:t>Rav-code</w:t>
            </w:r>
          </w:p>
        </w:tc>
        <w:tc>
          <w:tcPr>
            <w:tcW w:w="2016" w:type="dxa"/>
            <w:vMerge w:val="restart"/>
            <w:tcBorders>
              <w:top w:val="double" w:sz="2"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9C7573D" w14:textId="77777777" w:rsidR="00E85172" w:rsidRDefault="00E85172">
            <w:pPr>
              <w:pStyle w:val="TabelTitel"/>
            </w:pPr>
            <w:r>
              <w:t>Diercategorie / huisvestingssysteem</w:t>
            </w:r>
          </w:p>
        </w:tc>
        <w:tc>
          <w:tcPr>
            <w:tcW w:w="860" w:type="dxa"/>
            <w:vMerge w:val="restart"/>
            <w:tcBorders>
              <w:top w:val="double" w:sz="2"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F6AA19E" w14:textId="77777777" w:rsidR="00E85172" w:rsidRDefault="00E85172">
            <w:pPr>
              <w:pStyle w:val="TabelTitel"/>
            </w:pPr>
            <w:r>
              <w:t>Aantal dieren</w:t>
            </w:r>
          </w:p>
        </w:tc>
        <w:tc>
          <w:tcPr>
            <w:tcW w:w="2028" w:type="dxa"/>
            <w:gridSpan w:val="2"/>
            <w:tcBorders>
              <w:top w:val="double" w:sz="2" w:space="0" w:color="A6A6A6"/>
              <w:left w:val="single" w:sz="4" w:space="0" w:color="A6A6A6"/>
              <w:bottom w:val="single" w:sz="4" w:space="0" w:color="A6A6A6"/>
              <w:right w:val="single" w:sz="4" w:space="0" w:color="A6A6A6"/>
            </w:tcBorders>
            <w:noWrap/>
            <w:tcMar>
              <w:top w:w="0" w:type="dxa"/>
              <w:left w:w="70" w:type="dxa"/>
              <w:bottom w:w="0" w:type="dxa"/>
              <w:right w:w="70" w:type="dxa"/>
            </w:tcMar>
            <w:vAlign w:val="bottom"/>
            <w:hideMark/>
          </w:tcPr>
          <w:p w14:paraId="48C6F7CD" w14:textId="77777777" w:rsidR="00E85172" w:rsidRDefault="00E85172">
            <w:pPr>
              <w:pStyle w:val="TabelTitel"/>
            </w:pPr>
            <w:r>
              <w:t>Ammoniakemissie</w:t>
            </w:r>
          </w:p>
        </w:tc>
        <w:tc>
          <w:tcPr>
            <w:tcW w:w="1636" w:type="dxa"/>
            <w:gridSpan w:val="2"/>
            <w:tcBorders>
              <w:top w:val="double" w:sz="2" w:space="0" w:color="A6A6A6"/>
              <w:left w:val="single" w:sz="4" w:space="0" w:color="A6A6A6"/>
              <w:bottom w:val="single" w:sz="4" w:space="0" w:color="A6A6A6"/>
              <w:right w:val="single" w:sz="4" w:space="0" w:color="A6A6A6"/>
            </w:tcBorders>
            <w:noWrap/>
            <w:tcMar>
              <w:top w:w="0" w:type="dxa"/>
              <w:left w:w="70" w:type="dxa"/>
              <w:bottom w:w="0" w:type="dxa"/>
              <w:right w:w="70" w:type="dxa"/>
            </w:tcMar>
            <w:vAlign w:val="bottom"/>
            <w:hideMark/>
          </w:tcPr>
          <w:p w14:paraId="141D3F4E" w14:textId="77777777" w:rsidR="00E85172" w:rsidRDefault="00E85172">
            <w:pPr>
              <w:pStyle w:val="TabelTitel"/>
            </w:pPr>
            <w:r>
              <w:t>Geuremissie</w:t>
            </w:r>
          </w:p>
        </w:tc>
        <w:tc>
          <w:tcPr>
            <w:tcW w:w="1717" w:type="dxa"/>
            <w:gridSpan w:val="2"/>
            <w:tcBorders>
              <w:top w:val="double" w:sz="2" w:space="0" w:color="A6A6A6"/>
              <w:left w:val="single" w:sz="4" w:space="0" w:color="A6A6A6"/>
              <w:bottom w:val="single" w:sz="4" w:space="0" w:color="A6A6A6"/>
              <w:right w:val="double" w:sz="2" w:space="0" w:color="A6A6A6"/>
            </w:tcBorders>
            <w:noWrap/>
            <w:tcMar>
              <w:top w:w="0" w:type="dxa"/>
              <w:left w:w="70" w:type="dxa"/>
              <w:bottom w:w="0" w:type="dxa"/>
              <w:right w:w="70" w:type="dxa"/>
            </w:tcMar>
            <w:vAlign w:val="bottom"/>
            <w:hideMark/>
          </w:tcPr>
          <w:p w14:paraId="41123FEB" w14:textId="77777777" w:rsidR="00E85172" w:rsidRDefault="00E85172">
            <w:pPr>
              <w:pStyle w:val="TabelTitel"/>
            </w:pPr>
            <w:r>
              <w:t>Fijn stofemissie</w:t>
            </w:r>
          </w:p>
        </w:tc>
      </w:tr>
      <w:tr w:rsidR="00E85172" w14:paraId="60CA7128" w14:textId="77777777" w:rsidTr="00E85172">
        <w:tc>
          <w:tcPr>
            <w:tcW w:w="0" w:type="auto"/>
            <w:vMerge/>
            <w:tcBorders>
              <w:top w:val="double" w:sz="2" w:space="0" w:color="A6A6A6"/>
              <w:left w:val="double" w:sz="2" w:space="0" w:color="A6A6A6"/>
              <w:bottom w:val="single" w:sz="4" w:space="0" w:color="A6A6A6"/>
              <w:right w:val="single" w:sz="4" w:space="0" w:color="A6A6A6"/>
            </w:tcBorders>
            <w:vAlign w:val="center"/>
            <w:hideMark/>
          </w:tcPr>
          <w:p w14:paraId="2F57A83F" w14:textId="77777777" w:rsidR="00E85172" w:rsidRDefault="00E85172">
            <w:pPr>
              <w:rPr>
                <w:b/>
                <w:sz w:val="16"/>
                <w:szCs w:val="16"/>
              </w:rPr>
            </w:pPr>
          </w:p>
        </w:tc>
        <w:tc>
          <w:tcPr>
            <w:tcW w:w="0" w:type="auto"/>
            <w:vMerge/>
            <w:tcBorders>
              <w:top w:val="double" w:sz="2" w:space="0" w:color="A6A6A6"/>
              <w:left w:val="single" w:sz="4" w:space="0" w:color="A6A6A6"/>
              <w:bottom w:val="single" w:sz="4" w:space="0" w:color="A6A6A6"/>
              <w:right w:val="single" w:sz="4" w:space="0" w:color="A6A6A6"/>
            </w:tcBorders>
            <w:vAlign w:val="center"/>
            <w:hideMark/>
          </w:tcPr>
          <w:p w14:paraId="50DE4B15" w14:textId="77777777" w:rsidR="00E85172" w:rsidRDefault="00E85172">
            <w:pPr>
              <w:rPr>
                <w:b/>
                <w:sz w:val="16"/>
                <w:szCs w:val="16"/>
              </w:rPr>
            </w:pPr>
          </w:p>
        </w:tc>
        <w:tc>
          <w:tcPr>
            <w:tcW w:w="0" w:type="auto"/>
            <w:vMerge/>
            <w:tcBorders>
              <w:top w:val="double" w:sz="2" w:space="0" w:color="A6A6A6"/>
              <w:left w:val="single" w:sz="4" w:space="0" w:color="A6A6A6"/>
              <w:bottom w:val="single" w:sz="4" w:space="0" w:color="A6A6A6"/>
              <w:right w:val="single" w:sz="4" w:space="0" w:color="A6A6A6"/>
            </w:tcBorders>
            <w:vAlign w:val="center"/>
            <w:hideMark/>
          </w:tcPr>
          <w:p w14:paraId="7AF3486E" w14:textId="77777777" w:rsidR="00E85172" w:rsidRDefault="00E85172">
            <w:pPr>
              <w:rPr>
                <w:b/>
                <w:sz w:val="16"/>
                <w:szCs w:val="16"/>
              </w:rPr>
            </w:pPr>
          </w:p>
        </w:tc>
        <w:tc>
          <w:tcPr>
            <w:tcW w:w="0" w:type="auto"/>
            <w:vMerge/>
            <w:tcBorders>
              <w:top w:val="double" w:sz="2" w:space="0" w:color="A6A6A6"/>
              <w:left w:val="single" w:sz="4" w:space="0" w:color="A6A6A6"/>
              <w:bottom w:val="single" w:sz="4" w:space="0" w:color="A6A6A6"/>
              <w:right w:val="single" w:sz="4" w:space="0" w:color="A6A6A6"/>
            </w:tcBorders>
            <w:vAlign w:val="center"/>
            <w:hideMark/>
          </w:tcPr>
          <w:p w14:paraId="622EA210" w14:textId="77777777" w:rsidR="00E85172" w:rsidRDefault="00E85172">
            <w:pPr>
              <w:rPr>
                <w:b/>
                <w:sz w:val="16"/>
                <w:szCs w:val="16"/>
              </w:rPr>
            </w:pPr>
          </w:p>
        </w:tc>
        <w:tc>
          <w:tcPr>
            <w:tcW w:w="1068"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20C34A0" w14:textId="77777777" w:rsidR="00E85172" w:rsidRDefault="00E85172">
            <w:pPr>
              <w:pStyle w:val="TabelTitel"/>
            </w:pPr>
            <w:r>
              <w:t>Ammoniak-emissie-factor</w:t>
            </w:r>
          </w:p>
        </w:tc>
        <w:tc>
          <w:tcPr>
            <w:tcW w:w="960"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94BBEC9" w14:textId="77777777" w:rsidR="00E85172" w:rsidRDefault="00E85172">
            <w:pPr>
              <w:pStyle w:val="TabelTitel"/>
            </w:pPr>
            <w:r>
              <w:t>Totaal ammoniak</w:t>
            </w:r>
          </w:p>
        </w:tc>
        <w:tc>
          <w:tcPr>
            <w:tcW w:w="816"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9E2E4A3" w14:textId="77777777" w:rsidR="00E85172" w:rsidRDefault="00E85172">
            <w:pPr>
              <w:pStyle w:val="TabelTitel"/>
            </w:pPr>
            <w:r>
              <w:t>Geur-emissie-factor</w:t>
            </w:r>
          </w:p>
        </w:tc>
        <w:tc>
          <w:tcPr>
            <w:tcW w:w="820"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069FCDB" w14:textId="77777777" w:rsidR="00E85172" w:rsidRDefault="00E85172">
            <w:pPr>
              <w:pStyle w:val="TabelTitel"/>
            </w:pPr>
            <w:r>
              <w:t>Totaal geur</w:t>
            </w:r>
          </w:p>
        </w:tc>
        <w:tc>
          <w:tcPr>
            <w:tcW w:w="820"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D164DE0" w14:textId="77777777" w:rsidR="00E85172" w:rsidRDefault="00E85172">
            <w:pPr>
              <w:pStyle w:val="TabelTitel"/>
            </w:pPr>
            <w:r>
              <w:t>Fijn stofe-missie-factor</w:t>
            </w:r>
          </w:p>
        </w:tc>
        <w:tc>
          <w:tcPr>
            <w:tcW w:w="897" w:type="dxa"/>
            <w:tcBorders>
              <w:top w:val="single" w:sz="4" w:space="0" w:color="A6A6A6"/>
              <w:left w:val="single" w:sz="4" w:space="0" w:color="A6A6A6"/>
              <w:bottom w:val="single" w:sz="4" w:space="0" w:color="A6A6A6"/>
              <w:right w:val="double" w:sz="2" w:space="0" w:color="A6A6A6"/>
            </w:tcBorders>
            <w:tcMar>
              <w:top w:w="0" w:type="dxa"/>
              <w:left w:w="70" w:type="dxa"/>
              <w:bottom w:w="0" w:type="dxa"/>
              <w:right w:w="70" w:type="dxa"/>
            </w:tcMar>
            <w:vAlign w:val="bottom"/>
            <w:hideMark/>
          </w:tcPr>
          <w:p w14:paraId="3BB66EEE" w14:textId="77777777" w:rsidR="00E85172" w:rsidRDefault="00E85172">
            <w:pPr>
              <w:pStyle w:val="TabelTitel"/>
            </w:pPr>
            <w:r>
              <w:t>Totaal fijn stof</w:t>
            </w:r>
          </w:p>
        </w:tc>
      </w:tr>
      <w:tr w:rsidR="00E85172" w14:paraId="406690AA" w14:textId="77777777" w:rsidTr="00E85172">
        <w:tc>
          <w:tcPr>
            <w:tcW w:w="434" w:type="dxa"/>
            <w:tcBorders>
              <w:top w:val="single" w:sz="4" w:space="0" w:color="A6A6A6"/>
              <w:left w:val="double" w:sz="2" w:space="0" w:color="A6A6A6"/>
              <w:bottom w:val="single" w:sz="4" w:space="0" w:color="A6A6A6"/>
              <w:right w:val="single" w:sz="4" w:space="0" w:color="A6A6A6"/>
            </w:tcBorders>
            <w:noWrap/>
            <w:tcMar>
              <w:top w:w="0" w:type="dxa"/>
              <w:left w:w="70" w:type="dxa"/>
              <w:bottom w:w="0" w:type="dxa"/>
              <w:right w:w="70" w:type="dxa"/>
            </w:tcMar>
            <w:hideMark/>
          </w:tcPr>
          <w:p w14:paraId="5163FD6C" w14:textId="77777777" w:rsidR="00E85172" w:rsidRDefault="00E85172">
            <w:pPr>
              <w:pStyle w:val="TabelTitel"/>
              <w:rPr>
                <w:b w:val="0"/>
                <w:bCs/>
              </w:rPr>
            </w:pPr>
            <w:r>
              <w:rPr>
                <w:b w:val="0"/>
                <w:bCs/>
              </w:rPr>
              <w:t> 1</w:t>
            </w:r>
          </w:p>
        </w:tc>
        <w:tc>
          <w:tcPr>
            <w:tcW w:w="834"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hideMark/>
          </w:tcPr>
          <w:p w14:paraId="03FDF5AD" w14:textId="77777777" w:rsidR="00E85172" w:rsidRDefault="00E85172">
            <w:pPr>
              <w:pStyle w:val="TabelTitel"/>
              <w:rPr>
                <w:b w:val="0"/>
                <w:bCs/>
              </w:rPr>
            </w:pPr>
            <w:r>
              <w:rPr>
                <w:b w:val="0"/>
                <w:bCs/>
              </w:rPr>
              <w:t> E 2.11.1 + E 6.2</w:t>
            </w:r>
          </w:p>
        </w:tc>
        <w:tc>
          <w:tcPr>
            <w:tcW w:w="2016"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hideMark/>
          </w:tcPr>
          <w:p w14:paraId="40C68E5E" w14:textId="77777777" w:rsidR="00E85172" w:rsidRDefault="00E85172">
            <w:pPr>
              <w:pStyle w:val="TabelTitel"/>
            </w:pPr>
            <w:r>
              <w:rPr>
                <w:b w:val="0"/>
                <w:bCs/>
              </w:rPr>
              <w:t> Legkippen / volièrehuisvesting + d</w:t>
            </w:r>
            <w:r>
              <w:rPr>
                <w:rFonts w:cs="Arial"/>
                <w:b w:val="0"/>
                <w:bCs/>
                <w:color w:val="333333"/>
                <w:shd w:val="clear" w:color="auto" w:fill="FFFFFF"/>
              </w:rPr>
              <w:t>roogtunnel met oppervlaktedroging (dichte banden)</w:t>
            </w:r>
          </w:p>
        </w:tc>
        <w:tc>
          <w:tcPr>
            <w:tcW w:w="8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1C507F8C" w14:textId="77777777" w:rsidR="00E85172" w:rsidRDefault="00E85172">
            <w:pPr>
              <w:pStyle w:val="TabelTitel"/>
              <w:rPr>
                <w:b w:val="0"/>
                <w:bCs/>
              </w:rPr>
            </w:pPr>
            <w:r>
              <w:rPr>
                <w:b w:val="0"/>
                <w:bCs/>
              </w:rPr>
              <w:t> 22.500</w:t>
            </w:r>
          </w:p>
        </w:tc>
        <w:tc>
          <w:tcPr>
            <w:tcW w:w="1068"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5739D7B4" w14:textId="77777777" w:rsidR="00E85172" w:rsidRDefault="00E85172">
            <w:pPr>
              <w:pStyle w:val="TabelTitel"/>
              <w:rPr>
                <w:b w:val="0"/>
                <w:bCs/>
              </w:rPr>
            </w:pPr>
            <w:r>
              <w:rPr>
                <w:b w:val="0"/>
                <w:bCs/>
              </w:rPr>
              <w:t> 0,105*</w:t>
            </w:r>
          </w:p>
        </w:tc>
        <w:tc>
          <w:tcPr>
            <w:tcW w:w="9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6114F6EB" w14:textId="77777777" w:rsidR="00E85172" w:rsidRDefault="00E85172">
            <w:pPr>
              <w:pStyle w:val="TabelTitel"/>
              <w:rPr>
                <w:b w:val="0"/>
                <w:bCs/>
              </w:rPr>
            </w:pPr>
            <w:r>
              <w:rPr>
                <w:b w:val="0"/>
                <w:bCs/>
              </w:rPr>
              <w:t xml:space="preserve"> 2.362,5</w:t>
            </w:r>
          </w:p>
        </w:tc>
        <w:tc>
          <w:tcPr>
            <w:tcW w:w="816"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7C51901A" w14:textId="77777777" w:rsidR="00E85172" w:rsidRDefault="00E85172">
            <w:pPr>
              <w:pStyle w:val="TabelTitel"/>
              <w:rPr>
                <w:b w:val="0"/>
                <w:bCs/>
              </w:rPr>
            </w:pPr>
            <w:r>
              <w:rPr>
                <w:b w:val="0"/>
                <w:bCs/>
              </w:rPr>
              <w:t> 0,34</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60122383" w14:textId="77777777" w:rsidR="00E85172" w:rsidRDefault="00E85172">
            <w:pPr>
              <w:pStyle w:val="TabelTitel"/>
              <w:rPr>
                <w:b w:val="0"/>
                <w:bCs/>
              </w:rPr>
            </w:pPr>
            <w:r>
              <w:rPr>
                <w:b w:val="0"/>
                <w:bCs/>
              </w:rPr>
              <w:t> 7.650</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32E95259" w14:textId="77777777" w:rsidR="00E85172" w:rsidRDefault="00E85172">
            <w:pPr>
              <w:pStyle w:val="TabelTitel"/>
              <w:rPr>
                <w:b w:val="0"/>
                <w:bCs/>
              </w:rPr>
            </w:pPr>
            <w:r>
              <w:rPr>
                <w:b w:val="0"/>
                <w:bCs/>
              </w:rPr>
              <w:t> 65</w:t>
            </w:r>
          </w:p>
        </w:tc>
        <w:tc>
          <w:tcPr>
            <w:tcW w:w="897" w:type="dxa"/>
            <w:tcBorders>
              <w:top w:val="single" w:sz="4" w:space="0" w:color="A6A6A6"/>
              <w:left w:val="single" w:sz="4" w:space="0" w:color="A6A6A6"/>
              <w:bottom w:val="single" w:sz="4" w:space="0" w:color="A6A6A6"/>
              <w:right w:val="double" w:sz="2" w:space="0" w:color="A6A6A6"/>
            </w:tcBorders>
            <w:noWrap/>
            <w:tcMar>
              <w:top w:w="0" w:type="dxa"/>
              <w:left w:w="70" w:type="dxa"/>
              <w:bottom w:w="0" w:type="dxa"/>
              <w:right w:w="70" w:type="dxa"/>
            </w:tcMar>
            <w:vAlign w:val="center"/>
            <w:hideMark/>
          </w:tcPr>
          <w:p w14:paraId="3C09008A" w14:textId="77777777" w:rsidR="00E85172" w:rsidRDefault="00E85172">
            <w:pPr>
              <w:pStyle w:val="TabelTitel"/>
              <w:rPr>
                <w:b w:val="0"/>
                <w:bCs/>
              </w:rPr>
            </w:pPr>
            <w:r>
              <w:rPr>
                <w:b w:val="0"/>
                <w:bCs/>
              </w:rPr>
              <w:t> 1.462.500</w:t>
            </w:r>
          </w:p>
        </w:tc>
      </w:tr>
      <w:tr w:rsidR="00E85172" w14:paraId="5283DE2B" w14:textId="77777777" w:rsidTr="00E85172">
        <w:tc>
          <w:tcPr>
            <w:tcW w:w="434" w:type="dxa"/>
            <w:tcBorders>
              <w:top w:val="single" w:sz="4" w:space="0" w:color="A6A6A6"/>
              <w:left w:val="double" w:sz="2" w:space="0" w:color="A6A6A6"/>
              <w:bottom w:val="single" w:sz="4" w:space="0" w:color="A6A6A6"/>
              <w:right w:val="single" w:sz="4" w:space="0" w:color="A6A6A6"/>
            </w:tcBorders>
            <w:noWrap/>
            <w:tcMar>
              <w:top w:w="0" w:type="dxa"/>
              <w:left w:w="70" w:type="dxa"/>
              <w:bottom w:w="0" w:type="dxa"/>
              <w:right w:w="70" w:type="dxa"/>
            </w:tcMar>
            <w:hideMark/>
          </w:tcPr>
          <w:p w14:paraId="39C89E21" w14:textId="77777777" w:rsidR="00E85172" w:rsidRDefault="00E85172">
            <w:pPr>
              <w:pStyle w:val="TabelTitel"/>
              <w:rPr>
                <w:b w:val="0"/>
                <w:bCs/>
              </w:rPr>
            </w:pPr>
            <w:r>
              <w:rPr>
                <w:b w:val="0"/>
                <w:bCs/>
              </w:rPr>
              <w:t> 2</w:t>
            </w:r>
          </w:p>
        </w:tc>
        <w:tc>
          <w:tcPr>
            <w:tcW w:w="834"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hideMark/>
          </w:tcPr>
          <w:p w14:paraId="60671FB1" w14:textId="77777777" w:rsidR="00E85172" w:rsidRDefault="00E85172">
            <w:pPr>
              <w:pStyle w:val="TabelTitel"/>
              <w:rPr>
                <w:b w:val="0"/>
                <w:bCs/>
              </w:rPr>
            </w:pPr>
            <w:r>
              <w:rPr>
                <w:b w:val="0"/>
                <w:bCs/>
              </w:rPr>
              <w:t> E 2.11.1 + E 6.2</w:t>
            </w:r>
          </w:p>
        </w:tc>
        <w:tc>
          <w:tcPr>
            <w:tcW w:w="2016"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hideMark/>
          </w:tcPr>
          <w:p w14:paraId="6F37C2FB" w14:textId="77777777" w:rsidR="00E85172" w:rsidRDefault="00E85172">
            <w:pPr>
              <w:pStyle w:val="TabelTitel"/>
            </w:pPr>
            <w:r>
              <w:rPr>
                <w:b w:val="0"/>
                <w:bCs/>
              </w:rPr>
              <w:t> Legkippen / volièrehuisvesting + d</w:t>
            </w:r>
            <w:r>
              <w:rPr>
                <w:rFonts w:cs="Arial"/>
                <w:b w:val="0"/>
                <w:bCs/>
                <w:color w:val="333333"/>
                <w:shd w:val="clear" w:color="auto" w:fill="FFFFFF"/>
              </w:rPr>
              <w:t>roogtunnel met oppervlaktedroging (dichte banden)</w:t>
            </w:r>
          </w:p>
        </w:tc>
        <w:tc>
          <w:tcPr>
            <w:tcW w:w="8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494016C9" w14:textId="77777777" w:rsidR="00E85172" w:rsidRDefault="00E85172">
            <w:pPr>
              <w:pStyle w:val="TabelTitel"/>
              <w:rPr>
                <w:b w:val="0"/>
                <w:bCs/>
              </w:rPr>
            </w:pPr>
            <w:r>
              <w:rPr>
                <w:b w:val="0"/>
                <w:bCs/>
              </w:rPr>
              <w:t> 22.500</w:t>
            </w:r>
          </w:p>
        </w:tc>
        <w:tc>
          <w:tcPr>
            <w:tcW w:w="1068"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3AB703BF" w14:textId="77777777" w:rsidR="00E85172" w:rsidRDefault="00E85172">
            <w:pPr>
              <w:pStyle w:val="TabelTitel"/>
              <w:rPr>
                <w:b w:val="0"/>
                <w:bCs/>
              </w:rPr>
            </w:pPr>
            <w:r>
              <w:rPr>
                <w:b w:val="0"/>
                <w:bCs/>
              </w:rPr>
              <w:t> 0,105*</w:t>
            </w:r>
          </w:p>
        </w:tc>
        <w:tc>
          <w:tcPr>
            <w:tcW w:w="9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1A17915A" w14:textId="77777777" w:rsidR="00E85172" w:rsidRDefault="00E85172">
            <w:pPr>
              <w:pStyle w:val="TabelTitel"/>
              <w:rPr>
                <w:b w:val="0"/>
                <w:bCs/>
              </w:rPr>
            </w:pPr>
            <w:r>
              <w:rPr>
                <w:b w:val="0"/>
                <w:bCs/>
              </w:rPr>
              <w:t xml:space="preserve"> 2.362,5</w:t>
            </w:r>
          </w:p>
        </w:tc>
        <w:tc>
          <w:tcPr>
            <w:tcW w:w="816"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152FF0CE" w14:textId="77777777" w:rsidR="00E85172" w:rsidRDefault="00E85172">
            <w:pPr>
              <w:pStyle w:val="TabelTitel"/>
              <w:rPr>
                <w:b w:val="0"/>
                <w:bCs/>
              </w:rPr>
            </w:pPr>
            <w:r>
              <w:rPr>
                <w:b w:val="0"/>
                <w:bCs/>
              </w:rPr>
              <w:t> 0,34</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6B35D0C5" w14:textId="77777777" w:rsidR="00E85172" w:rsidRDefault="00E85172">
            <w:pPr>
              <w:pStyle w:val="TabelTitel"/>
              <w:rPr>
                <w:b w:val="0"/>
                <w:bCs/>
              </w:rPr>
            </w:pPr>
            <w:r>
              <w:rPr>
                <w:b w:val="0"/>
                <w:bCs/>
              </w:rPr>
              <w:t> 7.650</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0A970FC7" w14:textId="77777777" w:rsidR="00E85172" w:rsidRDefault="00E85172">
            <w:pPr>
              <w:pStyle w:val="TabelTitel"/>
              <w:rPr>
                <w:b w:val="0"/>
                <w:bCs/>
              </w:rPr>
            </w:pPr>
            <w:r>
              <w:rPr>
                <w:b w:val="0"/>
                <w:bCs/>
              </w:rPr>
              <w:t> 65</w:t>
            </w:r>
          </w:p>
        </w:tc>
        <w:tc>
          <w:tcPr>
            <w:tcW w:w="897" w:type="dxa"/>
            <w:tcBorders>
              <w:top w:val="single" w:sz="4" w:space="0" w:color="A6A6A6"/>
              <w:left w:val="single" w:sz="4" w:space="0" w:color="A6A6A6"/>
              <w:bottom w:val="single" w:sz="4" w:space="0" w:color="A6A6A6"/>
              <w:right w:val="double" w:sz="2" w:space="0" w:color="A6A6A6"/>
            </w:tcBorders>
            <w:noWrap/>
            <w:tcMar>
              <w:top w:w="0" w:type="dxa"/>
              <w:left w:w="70" w:type="dxa"/>
              <w:bottom w:w="0" w:type="dxa"/>
              <w:right w:w="70" w:type="dxa"/>
            </w:tcMar>
            <w:vAlign w:val="center"/>
            <w:hideMark/>
          </w:tcPr>
          <w:p w14:paraId="604502A8" w14:textId="77777777" w:rsidR="00E85172" w:rsidRDefault="00E85172">
            <w:pPr>
              <w:pStyle w:val="TabelTitel"/>
              <w:rPr>
                <w:b w:val="0"/>
                <w:bCs/>
              </w:rPr>
            </w:pPr>
            <w:r>
              <w:rPr>
                <w:b w:val="0"/>
                <w:bCs/>
              </w:rPr>
              <w:t> 1.462.500</w:t>
            </w:r>
          </w:p>
        </w:tc>
      </w:tr>
      <w:tr w:rsidR="00E85172" w14:paraId="433F43A2" w14:textId="77777777" w:rsidTr="00E85172">
        <w:tc>
          <w:tcPr>
            <w:tcW w:w="434" w:type="dxa"/>
            <w:tcBorders>
              <w:top w:val="single" w:sz="4" w:space="0" w:color="A6A6A6"/>
              <w:left w:val="double" w:sz="2" w:space="0" w:color="A6A6A6"/>
              <w:bottom w:val="single" w:sz="4" w:space="0" w:color="A6A6A6"/>
              <w:right w:val="single" w:sz="4" w:space="0" w:color="A6A6A6"/>
            </w:tcBorders>
            <w:noWrap/>
            <w:tcMar>
              <w:top w:w="0" w:type="dxa"/>
              <w:left w:w="70" w:type="dxa"/>
              <w:bottom w:w="0" w:type="dxa"/>
              <w:right w:w="70" w:type="dxa"/>
            </w:tcMar>
            <w:hideMark/>
          </w:tcPr>
          <w:p w14:paraId="27EEEA1E" w14:textId="77777777" w:rsidR="00E85172" w:rsidRDefault="00E85172">
            <w:pPr>
              <w:pStyle w:val="TabelTitel"/>
              <w:rPr>
                <w:b w:val="0"/>
                <w:bCs/>
              </w:rPr>
            </w:pPr>
            <w:r>
              <w:rPr>
                <w:b w:val="0"/>
                <w:bCs/>
              </w:rPr>
              <w:t> 3</w:t>
            </w:r>
          </w:p>
        </w:tc>
        <w:tc>
          <w:tcPr>
            <w:tcW w:w="834"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hideMark/>
          </w:tcPr>
          <w:p w14:paraId="13985A37" w14:textId="77777777" w:rsidR="00E85172" w:rsidRDefault="00E85172">
            <w:pPr>
              <w:pStyle w:val="TabelTitel"/>
              <w:rPr>
                <w:b w:val="0"/>
                <w:bCs/>
              </w:rPr>
            </w:pPr>
            <w:r>
              <w:rPr>
                <w:b w:val="0"/>
                <w:bCs/>
              </w:rPr>
              <w:t> E 2.11.1 + E 6.2</w:t>
            </w:r>
          </w:p>
        </w:tc>
        <w:tc>
          <w:tcPr>
            <w:tcW w:w="2016"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hideMark/>
          </w:tcPr>
          <w:p w14:paraId="56C9B73C" w14:textId="77777777" w:rsidR="00E85172" w:rsidRDefault="00E85172">
            <w:pPr>
              <w:pStyle w:val="TabelTitel"/>
            </w:pPr>
            <w:r>
              <w:rPr>
                <w:b w:val="0"/>
                <w:bCs/>
              </w:rPr>
              <w:t> Legkippen / volièrehuisvesting + d</w:t>
            </w:r>
            <w:r>
              <w:rPr>
                <w:rFonts w:cs="Arial"/>
                <w:b w:val="0"/>
                <w:bCs/>
                <w:color w:val="333333"/>
                <w:shd w:val="clear" w:color="auto" w:fill="FFFFFF"/>
              </w:rPr>
              <w:t>roogtunnel met oppervlaktedroging (dichte banden)</w:t>
            </w:r>
          </w:p>
        </w:tc>
        <w:tc>
          <w:tcPr>
            <w:tcW w:w="8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13876F09" w14:textId="77777777" w:rsidR="00E85172" w:rsidRDefault="00E85172">
            <w:pPr>
              <w:pStyle w:val="TabelTitel"/>
              <w:rPr>
                <w:b w:val="0"/>
                <w:bCs/>
              </w:rPr>
            </w:pPr>
            <w:r>
              <w:rPr>
                <w:b w:val="0"/>
                <w:bCs/>
              </w:rPr>
              <w:t> 30.000</w:t>
            </w:r>
          </w:p>
        </w:tc>
        <w:tc>
          <w:tcPr>
            <w:tcW w:w="1068"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4DBB77DF" w14:textId="77777777" w:rsidR="00E85172" w:rsidRDefault="00E85172">
            <w:pPr>
              <w:pStyle w:val="TabelTitel"/>
              <w:rPr>
                <w:b w:val="0"/>
                <w:bCs/>
              </w:rPr>
            </w:pPr>
            <w:r>
              <w:rPr>
                <w:b w:val="0"/>
                <w:bCs/>
              </w:rPr>
              <w:t> 0,105*</w:t>
            </w:r>
          </w:p>
        </w:tc>
        <w:tc>
          <w:tcPr>
            <w:tcW w:w="9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2BF28A6B" w14:textId="77777777" w:rsidR="00E85172" w:rsidRDefault="00E85172">
            <w:pPr>
              <w:pStyle w:val="TabelTitel"/>
              <w:rPr>
                <w:b w:val="0"/>
                <w:bCs/>
              </w:rPr>
            </w:pPr>
            <w:r>
              <w:rPr>
                <w:b w:val="0"/>
                <w:bCs/>
              </w:rPr>
              <w:t> 3.150</w:t>
            </w:r>
          </w:p>
        </w:tc>
        <w:tc>
          <w:tcPr>
            <w:tcW w:w="816"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12B4EDA3" w14:textId="77777777" w:rsidR="00E85172" w:rsidRDefault="00E85172">
            <w:pPr>
              <w:pStyle w:val="TabelTitel"/>
              <w:rPr>
                <w:b w:val="0"/>
                <w:bCs/>
              </w:rPr>
            </w:pPr>
            <w:r>
              <w:rPr>
                <w:b w:val="0"/>
                <w:bCs/>
              </w:rPr>
              <w:t> 0,34</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420D339F" w14:textId="77777777" w:rsidR="00E85172" w:rsidRDefault="00E85172">
            <w:pPr>
              <w:pStyle w:val="TabelTitel"/>
              <w:rPr>
                <w:b w:val="0"/>
                <w:bCs/>
              </w:rPr>
            </w:pPr>
            <w:r>
              <w:rPr>
                <w:b w:val="0"/>
                <w:bCs/>
              </w:rPr>
              <w:t> 10.200</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0F823774" w14:textId="77777777" w:rsidR="00E85172" w:rsidRDefault="00E85172">
            <w:pPr>
              <w:pStyle w:val="TabelTitel"/>
              <w:rPr>
                <w:b w:val="0"/>
                <w:bCs/>
              </w:rPr>
            </w:pPr>
            <w:r>
              <w:rPr>
                <w:b w:val="0"/>
                <w:bCs/>
              </w:rPr>
              <w:t> 65</w:t>
            </w:r>
          </w:p>
        </w:tc>
        <w:tc>
          <w:tcPr>
            <w:tcW w:w="897" w:type="dxa"/>
            <w:tcBorders>
              <w:top w:val="single" w:sz="4" w:space="0" w:color="A6A6A6"/>
              <w:left w:val="single" w:sz="4" w:space="0" w:color="A6A6A6"/>
              <w:bottom w:val="single" w:sz="4" w:space="0" w:color="A6A6A6"/>
              <w:right w:val="double" w:sz="2" w:space="0" w:color="A6A6A6"/>
            </w:tcBorders>
            <w:noWrap/>
            <w:tcMar>
              <w:top w:w="0" w:type="dxa"/>
              <w:left w:w="70" w:type="dxa"/>
              <w:bottom w:w="0" w:type="dxa"/>
              <w:right w:w="70" w:type="dxa"/>
            </w:tcMar>
            <w:vAlign w:val="center"/>
            <w:hideMark/>
          </w:tcPr>
          <w:p w14:paraId="119604B5" w14:textId="77777777" w:rsidR="00E85172" w:rsidRDefault="00E85172">
            <w:pPr>
              <w:pStyle w:val="TabelTitel"/>
              <w:rPr>
                <w:b w:val="0"/>
                <w:bCs/>
              </w:rPr>
            </w:pPr>
            <w:r>
              <w:rPr>
                <w:b w:val="0"/>
                <w:bCs/>
              </w:rPr>
              <w:t> 1.950.000</w:t>
            </w:r>
          </w:p>
        </w:tc>
      </w:tr>
      <w:tr w:rsidR="00E85172" w14:paraId="7371E386" w14:textId="77777777" w:rsidTr="00E85172">
        <w:tc>
          <w:tcPr>
            <w:tcW w:w="434" w:type="dxa"/>
            <w:tcBorders>
              <w:top w:val="single" w:sz="4" w:space="0" w:color="A6A6A6"/>
              <w:left w:val="double" w:sz="2" w:space="0" w:color="A6A6A6"/>
              <w:bottom w:val="double" w:sz="2" w:space="0" w:color="A6A6A6"/>
              <w:right w:val="single" w:sz="4" w:space="0" w:color="A6A6A6"/>
            </w:tcBorders>
            <w:noWrap/>
            <w:tcMar>
              <w:top w:w="0" w:type="dxa"/>
              <w:left w:w="70" w:type="dxa"/>
              <w:bottom w:w="0" w:type="dxa"/>
              <w:right w:w="70" w:type="dxa"/>
            </w:tcMar>
            <w:vAlign w:val="bottom"/>
            <w:hideMark/>
          </w:tcPr>
          <w:p w14:paraId="6D127A50" w14:textId="77777777" w:rsidR="00E85172" w:rsidRDefault="00E85172">
            <w:pPr>
              <w:pStyle w:val="TabelTitel"/>
            </w:pPr>
            <w:r>
              <w:t> </w:t>
            </w:r>
          </w:p>
        </w:tc>
        <w:tc>
          <w:tcPr>
            <w:tcW w:w="834"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78EB2E71" w14:textId="77777777" w:rsidR="00E85172" w:rsidRDefault="00E85172">
            <w:pPr>
              <w:pStyle w:val="TabelTitel"/>
            </w:pPr>
            <w:r>
              <w:t> </w:t>
            </w:r>
          </w:p>
        </w:tc>
        <w:tc>
          <w:tcPr>
            <w:tcW w:w="2016"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7161AE18" w14:textId="77777777" w:rsidR="00E85172" w:rsidRDefault="00E85172">
            <w:pPr>
              <w:pStyle w:val="TabelTitel"/>
            </w:pPr>
            <w:r>
              <w:rPr>
                <w:bCs/>
              </w:rPr>
              <w:t>Totaal</w:t>
            </w:r>
          </w:p>
        </w:tc>
        <w:tc>
          <w:tcPr>
            <w:tcW w:w="860"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4B60B119" w14:textId="77777777" w:rsidR="00E85172" w:rsidRDefault="00E85172">
            <w:pPr>
              <w:pStyle w:val="TabelTitel"/>
            </w:pPr>
            <w:r>
              <w:rPr>
                <w:bCs/>
              </w:rPr>
              <w:t> 75.000</w:t>
            </w:r>
          </w:p>
        </w:tc>
        <w:tc>
          <w:tcPr>
            <w:tcW w:w="1068"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5776F8F4" w14:textId="77777777" w:rsidR="00E85172" w:rsidRDefault="00E85172">
            <w:pPr>
              <w:pStyle w:val="TabelTitel"/>
            </w:pPr>
            <w:r>
              <w:rPr>
                <w:bCs/>
              </w:rPr>
              <w:t> </w:t>
            </w:r>
          </w:p>
        </w:tc>
        <w:tc>
          <w:tcPr>
            <w:tcW w:w="960"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0A397F90" w14:textId="77777777" w:rsidR="00E85172" w:rsidRDefault="00E85172">
            <w:pPr>
              <w:pStyle w:val="TabelTitel"/>
            </w:pPr>
            <w:r>
              <w:t>7.875</w:t>
            </w:r>
          </w:p>
        </w:tc>
        <w:tc>
          <w:tcPr>
            <w:tcW w:w="816"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5ADF5F66" w14:textId="77777777" w:rsidR="00E85172" w:rsidRDefault="00E85172">
            <w:pPr>
              <w:pStyle w:val="TabelTitel"/>
            </w:pPr>
            <w:r>
              <w:rPr>
                <w:bCs/>
              </w:rPr>
              <w:t> </w:t>
            </w:r>
          </w:p>
        </w:tc>
        <w:tc>
          <w:tcPr>
            <w:tcW w:w="820"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465BACB6" w14:textId="77777777" w:rsidR="00E85172" w:rsidRDefault="00E85172">
            <w:pPr>
              <w:pStyle w:val="TabelTitel"/>
            </w:pPr>
            <w:r>
              <w:t>25.500</w:t>
            </w:r>
          </w:p>
        </w:tc>
        <w:tc>
          <w:tcPr>
            <w:tcW w:w="820" w:type="dxa"/>
            <w:tcBorders>
              <w:top w:val="single" w:sz="4" w:space="0" w:color="A6A6A6"/>
              <w:left w:val="single" w:sz="4" w:space="0" w:color="A6A6A6"/>
              <w:bottom w:val="double" w:sz="2" w:space="0" w:color="A6A6A6"/>
              <w:right w:val="single" w:sz="4" w:space="0" w:color="A6A6A6"/>
            </w:tcBorders>
            <w:noWrap/>
            <w:tcMar>
              <w:top w:w="0" w:type="dxa"/>
              <w:left w:w="70" w:type="dxa"/>
              <w:bottom w:w="0" w:type="dxa"/>
              <w:right w:w="70" w:type="dxa"/>
            </w:tcMar>
            <w:vAlign w:val="bottom"/>
            <w:hideMark/>
          </w:tcPr>
          <w:p w14:paraId="45FDA818" w14:textId="77777777" w:rsidR="00E85172" w:rsidRDefault="00E85172">
            <w:pPr>
              <w:pStyle w:val="TabelTitel"/>
            </w:pPr>
            <w:r>
              <w:rPr>
                <w:bCs/>
              </w:rPr>
              <w:t> </w:t>
            </w:r>
          </w:p>
        </w:tc>
        <w:tc>
          <w:tcPr>
            <w:tcW w:w="897" w:type="dxa"/>
            <w:tcBorders>
              <w:top w:val="single" w:sz="4" w:space="0" w:color="A6A6A6"/>
              <w:left w:val="single" w:sz="4" w:space="0" w:color="A6A6A6"/>
              <w:bottom w:val="double" w:sz="2" w:space="0" w:color="A6A6A6"/>
              <w:right w:val="double" w:sz="2" w:space="0" w:color="A6A6A6"/>
            </w:tcBorders>
            <w:noWrap/>
            <w:tcMar>
              <w:top w:w="0" w:type="dxa"/>
              <w:left w:w="70" w:type="dxa"/>
              <w:bottom w:w="0" w:type="dxa"/>
              <w:right w:w="70" w:type="dxa"/>
            </w:tcMar>
            <w:vAlign w:val="bottom"/>
            <w:hideMark/>
          </w:tcPr>
          <w:p w14:paraId="2F2682BA" w14:textId="77777777" w:rsidR="00E85172" w:rsidRDefault="00E85172">
            <w:pPr>
              <w:pStyle w:val="TabelTitel"/>
            </w:pPr>
            <w:r>
              <w:t>4.875.000</w:t>
            </w:r>
          </w:p>
        </w:tc>
      </w:tr>
    </w:tbl>
    <w:p w14:paraId="7332703B" w14:textId="77777777" w:rsidR="00E85172" w:rsidRDefault="00E85172" w:rsidP="00E85172">
      <w:pPr>
        <w:pStyle w:val="StandaardLRSO"/>
      </w:pPr>
    </w:p>
    <w:p w14:paraId="71087EA4" w14:textId="77777777" w:rsidR="00E85172" w:rsidRDefault="00E85172" w:rsidP="00E85172">
      <w:pPr>
        <w:pStyle w:val="StandaardLRSO"/>
      </w:pPr>
      <w:r>
        <w:t xml:space="preserve">*De emissiefactor voor ammoniak wordt bepaald door de emissiefactore van de legkippen (Rav-code E 2.11.1) en de droogtunnel (Rav-code E 6.2) bij elkaar op te tellen: 0,09+0,0015=0,105. </w:t>
      </w:r>
    </w:p>
    <w:p w14:paraId="6DEF597A" w14:textId="77777777" w:rsidR="00E85172" w:rsidRDefault="00E85172" w:rsidP="00E85172">
      <w:pPr>
        <w:pStyle w:val="StandaardLRSO"/>
      </w:pPr>
    </w:p>
    <w:p w14:paraId="12489FEC" w14:textId="77777777" w:rsidR="00E85172" w:rsidRDefault="00E85172" w:rsidP="00E85172">
      <w:pPr>
        <w:pStyle w:val="OParag"/>
        <w:numPr>
          <w:ilvl w:val="1"/>
          <w:numId w:val="27"/>
        </w:numPr>
        <w:ind w:left="851" w:hanging="851"/>
        <w:outlineLvl w:val="9"/>
      </w:pPr>
      <w:r>
        <w:t>Dieraantallen en (huisvestings)systemen aanvraag</w:t>
      </w:r>
    </w:p>
    <w:p w14:paraId="072BEB4B" w14:textId="77777777" w:rsidR="00E85172" w:rsidRDefault="00E85172" w:rsidP="00E85172">
      <w:pPr>
        <w:pStyle w:val="StandaardLRSO"/>
      </w:pPr>
      <w:r>
        <w:t>Het aantal dieren waarvoor vergunning wordt gevraagd, de ammoniakemissie (kg NH</w:t>
      </w:r>
      <w:r>
        <w:rPr>
          <w:vertAlign w:val="subscript"/>
        </w:rPr>
        <w:t>3</w:t>
      </w:r>
      <w:r>
        <w:t xml:space="preserve"> per jaar), de geuremissie (OU</w:t>
      </w:r>
      <w:r>
        <w:rPr>
          <w:vertAlign w:val="subscript"/>
        </w:rPr>
        <w:t>E</w:t>
      </w:r>
      <w:r>
        <w:t>/s) en de fijn stofemissie (gram PM</w:t>
      </w:r>
      <w:r>
        <w:rPr>
          <w:vertAlign w:val="subscript"/>
        </w:rPr>
        <w:t>10</w:t>
      </w:r>
      <w:r>
        <w:t xml:space="preserve"> per jaar) zijn in onderstaande tabel weergegeven. Het maximale aantal te houden dieren is gelijk aan het aantal dierplaatsen.</w:t>
      </w:r>
    </w:p>
    <w:p w14:paraId="3AEE4575" w14:textId="77777777" w:rsidR="00E85172" w:rsidRDefault="00E85172" w:rsidP="00E85172">
      <w:pPr>
        <w:pStyle w:val="StandaardLRSO"/>
        <w:rPr>
          <w:rFonts w:cs="Lucida Sans"/>
          <w:szCs w:val="16"/>
        </w:rPr>
      </w:pPr>
    </w:p>
    <w:p w14:paraId="61EB6F98" w14:textId="77777777" w:rsidR="00E85172" w:rsidRDefault="00E85172" w:rsidP="00E85172">
      <w:pPr>
        <w:pStyle w:val="BijschriftLRSO"/>
      </w:pPr>
      <w:r>
        <w:lastRenderedPageBreak/>
        <w:t xml:space="preserve">Aangevraagde vergunning. </w:t>
      </w:r>
    </w:p>
    <w:tbl>
      <w:tblPr>
        <w:tblW w:w="9621" w:type="dxa"/>
        <w:tblCellMar>
          <w:left w:w="10" w:type="dxa"/>
          <w:right w:w="10" w:type="dxa"/>
        </w:tblCellMar>
        <w:tblLook w:val="04A0" w:firstRow="1" w:lastRow="0" w:firstColumn="1" w:lastColumn="0" w:noHBand="0" w:noVBand="1"/>
      </w:tblPr>
      <w:tblGrid>
        <w:gridCol w:w="434"/>
        <w:gridCol w:w="1252"/>
        <w:gridCol w:w="1771"/>
        <w:gridCol w:w="860"/>
        <w:gridCol w:w="1068"/>
        <w:gridCol w:w="960"/>
        <w:gridCol w:w="816"/>
        <w:gridCol w:w="820"/>
        <w:gridCol w:w="820"/>
        <w:gridCol w:w="986"/>
      </w:tblGrid>
      <w:tr w:rsidR="00E85172" w14:paraId="2BE3ACE1" w14:textId="77777777" w:rsidTr="00E85172">
        <w:tc>
          <w:tcPr>
            <w:tcW w:w="434" w:type="dxa"/>
            <w:vMerge w:val="restart"/>
            <w:tcBorders>
              <w:top w:val="double" w:sz="4" w:space="0" w:color="A6A6A6"/>
              <w:left w:val="double" w:sz="4" w:space="0" w:color="A6A6A6"/>
              <w:bottom w:val="single" w:sz="4" w:space="0" w:color="A6A6A6"/>
              <w:right w:val="single" w:sz="4" w:space="0" w:color="A6A6A6"/>
            </w:tcBorders>
            <w:tcMar>
              <w:top w:w="0" w:type="dxa"/>
              <w:left w:w="70" w:type="dxa"/>
              <w:bottom w:w="0" w:type="dxa"/>
              <w:right w:w="70" w:type="dxa"/>
            </w:tcMar>
            <w:vAlign w:val="bottom"/>
            <w:hideMark/>
          </w:tcPr>
          <w:p w14:paraId="20250F1C" w14:textId="77777777" w:rsidR="00E85172" w:rsidRDefault="00E85172">
            <w:pPr>
              <w:pStyle w:val="TabelTitel"/>
            </w:pPr>
            <w:r>
              <w:t>Stal</w:t>
            </w:r>
          </w:p>
        </w:tc>
        <w:tc>
          <w:tcPr>
            <w:tcW w:w="1252" w:type="dxa"/>
            <w:vMerge w:val="restart"/>
            <w:tcBorders>
              <w:top w:val="doub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8C1666F" w14:textId="77777777" w:rsidR="00E85172" w:rsidRDefault="00E85172">
            <w:pPr>
              <w:pStyle w:val="TabelTitel"/>
            </w:pPr>
            <w:r>
              <w:t>Rav-code</w:t>
            </w:r>
          </w:p>
        </w:tc>
        <w:tc>
          <w:tcPr>
            <w:tcW w:w="1771" w:type="dxa"/>
            <w:vMerge w:val="restart"/>
            <w:tcBorders>
              <w:top w:val="doub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E83922E" w14:textId="77777777" w:rsidR="00E85172" w:rsidRDefault="00E85172">
            <w:pPr>
              <w:pStyle w:val="TabelTitel"/>
            </w:pPr>
            <w:r>
              <w:t>Diercategorie / huisvestingssysteem</w:t>
            </w:r>
          </w:p>
        </w:tc>
        <w:tc>
          <w:tcPr>
            <w:tcW w:w="860" w:type="dxa"/>
            <w:vMerge w:val="restart"/>
            <w:tcBorders>
              <w:top w:val="doub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88BD117" w14:textId="77777777" w:rsidR="00E85172" w:rsidRDefault="00E85172">
            <w:pPr>
              <w:pStyle w:val="TabelTitel"/>
            </w:pPr>
            <w:r>
              <w:t>Aantal dieren</w:t>
            </w:r>
          </w:p>
        </w:tc>
        <w:tc>
          <w:tcPr>
            <w:tcW w:w="2028" w:type="dxa"/>
            <w:gridSpan w:val="2"/>
            <w:tcBorders>
              <w:top w:val="doub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bottom"/>
            <w:hideMark/>
          </w:tcPr>
          <w:p w14:paraId="06E14C28" w14:textId="77777777" w:rsidR="00E85172" w:rsidRDefault="00E85172">
            <w:pPr>
              <w:pStyle w:val="TabelTitel"/>
            </w:pPr>
            <w:r>
              <w:t>Ammoniakemissie</w:t>
            </w:r>
          </w:p>
        </w:tc>
        <w:tc>
          <w:tcPr>
            <w:tcW w:w="1636" w:type="dxa"/>
            <w:gridSpan w:val="2"/>
            <w:tcBorders>
              <w:top w:val="doub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bottom"/>
            <w:hideMark/>
          </w:tcPr>
          <w:p w14:paraId="0C33441F" w14:textId="77777777" w:rsidR="00E85172" w:rsidRDefault="00E85172">
            <w:pPr>
              <w:pStyle w:val="TabelTitel"/>
            </w:pPr>
            <w:r>
              <w:t>Geuremissie</w:t>
            </w:r>
          </w:p>
        </w:tc>
        <w:tc>
          <w:tcPr>
            <w:tcW w:w="1806" w:type="dxa"/>
            <w:gridSpan w:val="2"/>
            <w:tcBorders>
              <w:top w:val="double" w:sz="4" w:space="0" w:color="A6A6A6"/>
              <w:left w:val="single" w:sz="4" w:space="0" w:color="A6A6A6"/>
              <w:bottom w:val="single" w:sz="4" w:space="0" w:color="A6A6A6"/>
              <w:right w:val="double" w:sz="4" w:space="0" w:color="A6A6A6"/>
            </w:tcBorders>
            <w:noWrap/>
            <w:tcMar>
              <w:top w:w="0" w:type="dxa"/>
              <w:left w:w="70" w:type="dxa"/>
              <w:bottom w:w="0" w:type="dxa"/>
              <w:right w:w="70" w:type="dxa"/>
            </w:tcMar>
            <w:vAlign w:val="bottom"/>
            <w:hideMark/>
          </w:tcPr>
          <w:p w14:paraId="25C90579" w14:textId="77777777" w:rsidR="00E85172" w:rsidRDefault="00E85172">
            <w:pPr>
              <w:pStyle w:val="TabelTitel"/>
            </w:pPr>
            <w:r>
              <w:t>Fijn stofemissie</w:t>
            </w:r>
          </w:p>
        </w:tc>
      </w:tr>
      <w:tr w:rsidR="00E85172" w14:paraId="27F1FFAE" w14:textId="77777777" w:rsidTr="00E85172">
        <w:tc>
          <w:tcPr>
            <w:tcW w:w="0" w:type="auto"/>
            <w:vMerge/>
            <w:tcBorders>
              <w:top w:val="double" w:sz="4" w:space="0" w:color="A6A6A6"/>
              <w:left w:val="double" w:sz="4" w:space="0" w:color="A6A6A6"/>
              <w:bottom w:val="single" w:sz="4" w:space="0" w:color="A6A6A6"/>
              <w:right w:val="single" w:sz="4" w:space="0" w:color="A6A6A6"/>
            </w:tcBorders>
            <w:vAlign w:val="center"/>
            <w:hideMark/>
          </w:tcPr>
          <w:p w14:paraId="586BF6DF" w14:textId="77777777" w:rsidR="00E85172" w:rsidRDefault="00E85172">
            <w:pPr>
              <w:rPr>
                <w:b/>
                <w:sz w:val="16"/>
                <w:szCs w:val="16"/>
              </w:rPr>
            </w:pPr>
          </w:p>
        </w:tc>
        <w:tc>
          <w:tcPr>
            <w:tcW w:w="0" w:type="auto"/>
            <w:vMerge/>
            <w:tcBorders>
              <w:top w:val="double" w:sz="4" w:space="0" w:color="A6A6A6"/>
              <w:left w:val="single" w:sz="4" w:space="0" w:color="A6A6A6"/>
              <w:bottom w:val="single" w:sz="4" w:space="0" w:color="A6A6A6"/>
              <w:right w:val="single" w:sz="4" w:space="0" w:color="A6A6A6"/>
            </w:tcBorders>
            <w:vAlign w:val="center"/>
            <w:hideMark/>
          </w:tcPr>
          <w:p w14:paraId="40EABFA0" w14:textId="77777777" w:rsidR="00E85172" w:rsidRDefault="00E85172">
            <w:pPr>
              <w:rPr>
                <w:b/>
                <w:sz w:val="16"/>
                <w:szCs w:val="16"/>
              </w:rPr>
            </w:pPr>
          </w:p>
        </w:tc>
        <w:tc>
          <w:tcPr>
            <w:tcW w:w="0" w:type="auto"/>
            <w:vMerge/>
            <w:tcBorders>
              <w:top w:val="double" w:sz="4" w:space="0" w:color="A6A6A6"/>
              <w:left w:val="single" w:sz="4" w:space="0" w:color="A6A6A6"/>
              <w:bottom w:val="single" w:sz="4" w:space="0" w:color="A6A6A6"/>
              <w:right w:val="single" w:sz="4" w:space="0" w:color="A6A6A6"/>
            </w:tcBorders>
            <w:vAlign w:val="center"/>
            <w:hideMark/>
          </w:tcPr>
          <w:p w14:paraId="08C62536" w14:textId="77777777" w:rsidR="00E85172" w:rsidRDefault="00E85172">
            <w:pPr>
              <w:rPr>
                <w:b/>
                <w:sz w:val="16"/>
                <w:szCs w:val="16"/>
              </w:rPr>
            </w:pPr>
          </w:p>
        </w:tc>
        <w:tc>
          <w:tcPr>
            <w:tcW w:w="0" w:type="auto"/>
            <w:vMerge/>
            <w:tcBorders>
              <w:top w:val="double" w:sz="4" w:space="0" w:color="A6A6A6"/>
              <w:left w:val="single" w:sz="4" w:space="0" w:color="A6A6A6"/>
              <w:bottom w:val="single" w:sz="4" w:space="0" w:color="A6A6A6"/>
              <w:right w:val="single" w:sz="4" w:space="0" w:color="A6A6A6"/>
            </w:tcBorders>
            <w:vAlign w:val="center"/>
            <w:hideMark/>
          </w:tcPr>
          <w:p w14:paraId="348E320E" w14:textId="77777777" w:rsidR="00E85172" w:rsidRDefault="00E85172">
            <w:pPr>
              <w:rPr>
                <w:b/>
                <w:sz w:val="16"/>
                <w:szCs w:val="16"/>
              </w:rPr>
            </w:pPr>
          </w:p>
        </w:tc>
        <w:tc>
          <w:tcPr>
            <w:tcW w:w="1068"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E2307B8" w14:textId="77777777" w:rsidR="00E85172" w:rsidRDefault="00E85172">
            <w:pPr>
              <w:pStyle w:val="TabelTitel"/>
            </w:pPr>
            <w:r>
              <w:t>Ammoniak-emissie-factor</w:t>
            </w:r>
          </w:p>
        </w:tc>
        <w:tc>
          <w:tcPr>
            <w:tcW w:w="960"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0EC065F" w14:textId="77777777" w:rsidR="00E85172" w:rsidRDefault="00E85172">
            <w:pPr>
              <w:pStyle w:val="TabelTitel"/>
            </w:pPr>
            <w:r>
              <w:t>Totaal ammoniak</w:t>
            </w:r>
          </w:p>
        </w:tc>
        <w:tc>
          <w:tcPr>
            <w:tcW w:w="816"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9BD2CE5" w14:textId="77777777" w:rsidR="00E85172" w:rsidRDefault="00E85172">
            <w:pPr>
              <w:pStyle w:val="TabelTitel"/>
            </w:pPr>
            <w:r>
              <w:t>Geur-emissie-factor</w:t>
            </w:r>
          </w:p>
        </w:tc>
        <w:tc>
          <w:tcPr>
            <w:tcW w:w="820"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9704AD9" w14:textId="77777777" w:rsidR="00E85172" w:rsidRDefault="00E85172">
            <w:pPr>
              <w:pStyle w:val="TabelTitel"/>
            </w:pPr>
            <w:r>
              <w:t>Totaal geur</w:t>
            </w:r>
          </w:p>
        </w:tc>
        <w:tc>
          <w:tcPr>
            <w:tcW w:w="820"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3F431C4" w14:textId="77777777" w:rsidR="00E85172" w:rsidRDefault="00E85172">
            <w:pPr>
              <w:pStyle w:val="TabelTitel"/>
            </w:pPr>
            <w:r>
              <w:t>Fijn stofe-missie-factor</w:t>
            </w:r>
          </w:p>
        </w:tc>
        <w:tc>
          <w:tcPr>
            <w:tcW w:w="986" w:type="dxa"/>
            <w:tcBorders>
              <w:top w:val="single" w:sz="4" w:space="0" w:color="A6A6A6"/>
              <w:left w:val="single" w:sz="4" w:space="0" w:color="A6A6A6"/>
              <w:bottom w:val="single" w:sz="4" w:space="0" w:color="A6A6A6"/>
              <w:right w:val="double" w:sz="4" w:space="0" w:color="A6A6A6"/>
            </w:tcBorders>
            <w:tcMar>
              <w:top w:w="0" w:type="dxa"/>
              <w:left w:w="70" w:type="dxa"/>
              <w:bottom w:w="0" w:type="dxa"/>
              <w:right w:w="70" w:type="dxa"/>
            </w:tcMar>
            <w:vAlign w:val="bottom"/>
            <w:hideMark/>
          </w:tcPr>
          <w:p w14:paraId="4A25D1E4" w14:textId="77777777" w:rsidR="00E85172" w:rsidRDefault="00E85172">
            <w:pPr>
              <w:pStyle w:val="TabelTitel"/>
            </w:pPr>
            <w:r>
              <w:t>Totaal fijn stof</w:t>
            </w:r>
          </w:p>
        </w:tc>
      </w:tr>
      <w:tr w:rsidR="00E85172" w14:paraId="03C92CF1" w14:textId="77777777" w:rsidTr="00E85172">
        <w:tc>
          <w:tcPr>
            <w:tcW w:w="434" w:type="dxa"/>
            <w:tcBorders>
              <w:top w:val="single" w:sz="4" w:space="0" w:color="A6A6A6"/>
              <w:left w:val="double" w:sz="4" w:space="0" w:color="A6A6A6"/>
              <w:bottom w:val="single" w:sz="4" w:space="0" w:color="A6A6A6"/>
              <w:right w:val="single" w:sz="4" w:space="0" w:color="A6A6A6"/>
            </w:tcBorders>
            <w:noWrap/>
            <w:tcMar>
              <w:top w:w="0" w:type="dxa"/>
              <w:left w:w="70" w:type="dxa"/>
              <w:bottom w:w="0" w:type="dxa"/>
              <w:right w:w="70" w:type="dxa"/>
            </w:tcMar>
            <w:hideMark/>
          </w:tcPr>
          <w:p w14:paraId="09EA869D" w14:textId="77777777" w:rsidR="00E85172" w:rsidRDefault="00E85172">
            <w:pPr>
              <w:pStyle w:val="TabelRij"/>
            </w:pPr>
            <w:r>
              <w:t> 1</w:t>
            </w:r>
          </w:p>
        </w:tc>
        <w:tc>
          <w:tcPr>
            <w:tcW w:w="1252"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hideMark/>
          </w:tcPr>
          <w:p w14:paraId="053AE4B2" w14:textId="77777777" w:rsidR="00E85172" w:rsidRDefault="00E85172">
            <w:pPr>
              <w:pStyle w:val="TabelTitel"/>
              <w:rPr>
                <w:b w:val="0"/>
                <w:bCs/>
              </w:rPr>
            </w:pPr>
            <w:r>
              <w:rPr>
                <w:b w:val="0"/>
                <w:bCs/>
              </w:rPr>
              <w:t> E 2.11.2.1</w:t>
            </w:r>
          </w:p>
          <w:p w14:paraId="3F6421DC" w14:textId="77777777" w:rsidR="00E85172" w:rsidRDefault="00E85172">
            <w:pPr>
              <w:pStyle w:val="TabelTitel"/>
              <w:rPr>
                <w:b w:val="0"/>
                <w:bCs/>
              </w:rPr>
            </w:pPr>
            <w:r>
              <w:rPr>
                <w:b w:val="0"/>
                <w:bCs/>
              </w:rPr>
              <w:t xml:space="preserve">+ E 7.7 </w:t>
            </w:r>
          </w:p>
          <w:p w14:paraId="7F73BA4D" w14:textId="77777777" w:rsidR="00E85172" w:rsidRDefault="00E85172">
            <w:pPr>
              <w:pStyle w:val="TabelTitel"/>
              <w:rPr>
                <w:b w:val="0"/>
                <w:bCs/>
              </w:rPr>
            </w:pPr>
            <w:r>
              <w:rPr>
                <w:b w:val="0"/>
                <w:bCs/>
              </w:rPr>
              <w:t xml:space="preserve">+ E 7.10 </w:t>
            </w:r>
          </w:p>
          <w:p w14:paraId="15BF23D2" w14:textId="77777777" w:rsidR="00E85172" w:rsidRDefault="00E85172">
            <w:pPr>
              <w:pStyle w:val="TabelTitel"/>
            </w:pPr>
            <w:r>
              <w:rPr>
                <w:b w:val="0"/>
                <w:bCs/>
              </w:rPr>
              <w:t>+ E 6.8</w:t>
            </w:r>
          </w:p>
        </w:tc>
        <w:tc>
          <w:tcPr>
            <w:tcW w:w="1771"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hideMark/>
          </w:tcPr>
          <w:p w14:paraId="60CDEEE7" w14:textId="77777777" w:rsidR="00E85172" w:rsidRDefault="00E85172">
            <w:pPr>
              <w:pStyle w:val="TabelRij"/>
            </w:pPr>
            <w:r>
              <w:t xml:space="preserve"> Legkippen / volièrehuisvesting + warmtewisselaar + </w:t>
            </w:r>
            <w:r>
              <w:rPr>
                <w:rFonts w:cs="Arial"/>
                <w:color w:val="333333"/>
                <w:shd w:val="clear" w:color="auto" w:fill="FFFFFF"/>
              </w:rPr>
              <w:t>strooiselschuif bij volièrehuisvesting + afgesloten mestopslagloods</w:t>
            </w:r>
          </w:p>
        </w:tc>
        <w:tc>
          <w:tcPr>
            <w:tcW w:w="8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5752F5EC" w14:textId="77777777" w:rsidR="00E85172" w:rsidRDefault="00E85172">
            <w:pPr>
              <w:pStyle w:val="TabelRij"/>
            </w:pPr>
            <w:r>
              <w:t> 22.750</w:t>
            </w:r>
          </w:p>
        </w:tc>
        <w:tc>
          <w:tcPr>
            <w:tcW w:w="1068"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24B14F0E" w14:textId="77777777" w:rsidR="00E85172" w:rsidRDefault="00E85172">
            <w:pPr>
              <w:pStyle w:val="TabelRij"/>
            </w:pPr>
            <w:r>
              <w:t>0,094*</w:t>
            </w:r>
          </w:p>
        </w:tc>
        <w:tc>
          <w:tcPr>
            <w:tcW w:w="9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41328A47" w14:textId="77777777" w:rsidR="00E85172" w:rsidRDefault="00E85172">
            <w:pPr>
              <w:pStyle w:val="TabelRij"/>
            </w:pPr>
            <w:r>
              <w:t> 2.138,5</w:t>
            </w:r>
          </w:p>
        </w:tc>
        <w:tc>
          <w:tcPr>
            <w:tcW w:w="816"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4AEF967E" w14:textId="77777777" w:rsidR="00E85172" w:rsidRDefault="00E85172">
            <w:pPr>
              <w:pStyle w:val="TabelRij"/>
            </w:pPr>
            <w:r>
              <w:t> 0,34</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646D2B4D" w14:textId="77777777" w:rsidR="00E85172" w:rsidRDefault="00E85172">
            <w:pPr>
              <w:pStyle w:val="TabelRij"/>
            </w:pPr>
            <w:r>
              <w:t> 7.735</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4B230668" w14:textId="77777777" w:rsidR="00E85172" w:rsidRDefault="00E85172">
            <w:pPr>
              <w:pStyle w:val="TabelRij"/>
            </w:pPr>
            <w:r>
              <w:t>  45,24</w:t>
            </w:r>
          </w:p>
        </w:tc>
        <w:tc>
          <w:tcPr>
            <w:tcW w:w="986" w:type="dxa"/>
            <w:tcBorders>
              <w:top w:val="single" w:sz="4" w:space="0" w:color="A6A6A6"/>
              <w:left w:val="single" w:sz="4" w:space="0" w:color="A6A6A6"/>
              <w:bottom w:val="single" w:sz="4" w:space="0" w:color="A6A6A6"/>
              <w:right w:val="double" w:sz="4" w:space="0" w:color="A6A6A6"/>
            </w:tcBorders>
            <w:noWrap/>
            <w:tcMar>
              <w:top w:w="0" w:type="dxa"/>
              <w:left w:w="70" w:type="dxa"/>
              <w:bottom w:w="0" w:type="dxa"/>
              <w:right w:w="70" w:type="dxa"/>
            </w:tcMar>
            <w:vAlign w:val="center"/>
            <w:hideMark/>
          </w:tcPr>
          <w:p w14:paraId="19B9B108" w14:textId="77777777" w:rsidR="00E85172" w:rsidRDefault="00E85172">
            <w:pPr>
              <w:pStyle w:val="TabelRij"/>
            </w:pPr>
            <w:r>
              <w:t>1.029.210</w:t>
            </w:r>
          </w:p>
        </w:tc>
      </w:tr>
      <w:tr w:rsidR="00E85172" w14:paraId="0BC0F476" w14:textId="77777777" w:rsidTr="00E85172">
        <w:tc>
          <w:tcPr>
            <w:tcW w:w="434" w:type="dxa"/>
            <w:tcBorders>
              <w:top w:val="single" w:sz="4" w:space="0" w:color="A6A6A6"/>
              <w:left w:val="double" w:sz="4" w:space="0" w:color="A6A6A6"/>
              <w:bottom w:val="single" w:sz="4" w:space="0" w:color="A6A6A6"/>
              <w:right w:val="single" w:sz="4" w:space="0" w:color="A6A6A6"/>
            </w:tcBorders>
            <w:noWrap/>
            <w:tcMar>
              <w:top w:w="0" w:type="dxa"/>
              <w:left w:w="70" w:type="dxa"/>
              <w:bottom w:w="0" w:type="dxa"/>
              <w:right w:w="70" w:type="dxa"/>
            </w:tcMar>
            <w:hideMark/>
          </w:tcPr>
          <w:p w14:paraId="57CDD365" w14:textId="77777777" w:rsidR="00E85172" w:rsidRDefault="00E85172">
            <w:pPr>
              <w:pStyle w:val="TabelRij"/>
            </w:pPr>
            <w:r>
              <w:t> 2</w:t>
            </w:r>
          </w:p>
        </w:tc>
        <w:tc>
          <w:tcPr>
            <w:tcW w:w="1252"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hideMark/>
          </w:tcPr>
          <w:p w14:paraId="0E33AC3A" w14:textId="77777777" w:rsidR="00E85172" w:rsidRDefault="00E85172">
            <w:pPr>
              <w:pStyle w:val="TabelTitel"/>
            </w:pPr>
            <w:r>
              <w:t> </w:t>
            </w:r>
            <w:r>
              <w:rPr>
                <w:b w:val="0"/>
                <w:bCs/>
              </w:rPr>
              <w:t>E 2.11.2.1</w:t>
            </w:r>
          </w:p>
          <w:p w14:paraId="6F62DB13" w14:textId="77777777" w:rsidR="00E85172" w:rsidRDefault="00E85172">
            <w:pPr>
              <w:pStyle w:val="TabelTitel"/>
              <w:rPr>
                <w:b w:val="0"/>
                <w:bCs/>
              </w:rPr>
            </w:pPr>
            <w:r>
              <w:rPr>
                <w:b w:val="0"/>
                <w:bCs/>
              </w:rPr>
              <w:t xml:space="preserve">+ E 7.7 </w:t>
            </w:r>
          </w:p>
          <w:p w14:paraId="3E7B55F9" w14:textId="77777777" w:rsidR="00E85172" w:rsidRDefault="00E85172">
            <w:pPr>
              <w:pStyle w:val="TabelTitel"/>
              <w:rPr>
                <w:b w:val="0"/>
                <w:bCs/>
              </w:rPr>
            </w:pPr>
            <w:r>
              <w:rPr>
                <w:b w:val="0"/>
                <w:bCs/>
              </w:rPr>
              <w:t xml:space="preserve">+ E 7.10 </w:t>
            </w:r>
          </w:p>
          <w:p w14:paraId="1C9E04DB" w14:textId="77777777" w:rsidR="00E85172" w:rsidRDefault="00E85172">
            <w:pPr>
              <w:pStyle w:val="TabelTitel"/>
            </w:pPr>
            <w:r>
              <w:rPr>
                <w:b w:val="0"/>
                <w:bCs/>
              </w:rPr>
              <w:t>+ E 6.8</w:t>
            </w:r>
          </w:p>
        </w:tc>
        <w:tc>
          <w:tcPr>
            <w:tcW w:w="1771"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hideMark/>
          </w:tcPr>
          <w:p w14:paraId="752CFF66" w14:textId="77777777" w:rsidR="00E85172" w:rsidRDefault="00E85172">
            <w:pPr>
              <w:pStyle w:val="TabelRij"/>
            </w:pPr>
            <w:r>
              <w:t xml:space="preserve"> Legkippen / volièrehuisvesting + warmtewisselaar + </w:t>
            </w:r>
            <w:r>
              <w:rPr>
                <w:rFonts w:cs="Arial"/>
                <w:color w:val="333333"/>
                <w:shd w:val="clear" w:color="auto" w:fill="FFFFFF"/>
              </w:rPr>
              <w:t>strooiselschuif bij volièrehuisvesting + afgesloten mestopslagloods</w:t>
            </w:r>
          </w:p>
        </w:tc>
        <w:tc>
          <w:tcPr>
            <w:tcW w:w="8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5A4EF4F3" w14:textId="77777777" w:rsidR="00E85172" w:rsidRDefault="00E85172">
            <w:pPr>
              <w:pStyle w:val="TabelRij"/>
            </w:pPr>
            <w:r>
              <w:t> 22.750</w:t>
            </w:r>
          </w:p>
        </w:tc>
        <w:tc>
          <w:tcPr>
            <w:tcW w:w="1068"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2217E2B9" w14:textId="77777777" w:rsidR="00E85172" w:rsidRDefault="00E85172">
            <w:pPr>
              <w:pStyle w:val="TabelRij"/>
            </w:pPr>
            <w:r>
              <w:t> 0,094*</w:t>
            </w:r>
          </w:p>
        </w:tc>
        <w:tc>
          <w:tcPr>
            <w:tcW w:w="9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0961A1E3" w14:textId="77777777" w:rsidR="00E85172" w:rsidRDefault="00E85172">
            <w:pPr>
              <w:pStyle w:val="TabelRij"/>
            </w:pPr>
            <w:r>
              <w:t> 2.138,5</w:t>
            </w:r>
          </w:p>
        </w:tc>
        <w:tc>
          <w:tcPr>
            <w:tcW w:w="816"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018C2A4E" w14:textId="77777777" w:rsidR="00E85172" w:rsidRDefault="00E85172">
            <w:pPr>
              <w:pStyle w:val="TabelRij"/>
            </w:pPr>
            <w:r>
              <w:t> 0,34</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793FA595" w14:textId="77777777" w:rsidR="00E85172" w:rsidRDefault="00E85172">
            <w:pPr>
              <w:pStyle w:val="TabelRij"/>
            </w:pPr>
            <w:r>
              <w:t> 7.735</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19C04EA0" w14:textId="77777777" w:rsidR="00E85172" w:rsidRDefault="00E85172">
            <w:pPr>
              <w:pStyle w:val="TabelRij"/>
            </w:pPr>
            <w:r>
              <w:t>  45,24</w:t>
            </w:r>
          </w:p>
        </w:tc>
        <w:tc>
          <w:tcPr>
            <w:tcW w:w="986" w:type="dxa"/>
            <w:tcBorders>
              <w:top w:val="single" w:sz="4" w:space="0" w:color="A6A6A6"/>
              <w:left w:val="single" w:sz="4" w:space="0" w:color="A6A6A6"/>
              <w:bottom w:val="single" w:sz="4" w:space="0" w:color="A6A6A6"/>
              <w:right w:val="double" w:sz="4" w:space="0" w:color="A6A6A6"/>
            </w:tcBorders>
            <w:noWrap/>
            <w:tcMar>
              <w:top w:w="0" w:type="dxa"/>
              <w:left w:w="70" w:type="dxa"/>
              <w:bottom w:w="0" w:type="dxa"/>
              <w:right w:w="70" w:type="dxa"/>
            </w:tcMar>
            <w:vAlign w:val="center"/>
            <w:hideMark/>
          </w:tcPr>
          <w:p w14:paraId="01951B22" w14:textId="77777777" w:rsidR="00E85172" w:rsidRDefault="00E85172">
            <w:pPr>
              <w:pStyle w:val="TabelRij"/>
            </w:pPr>
            <w:r>
              <w:t> </w:t>
            </w:r>
          </w:p>
          <w:p w14:paraId="503E9402" w14:textId="77777777" w:rsidR="00E85172" w:rsidRDefault="00E85172">
            <w:pPr>
              <w:pStyle w:val="TabelRij"/>
            </w:pPr>
            <w:r>
              <w:t>1.029.210</w:t>
            </w:r>
          </w:p>
        </w:tc>
      </w:tr>
      <w:tr w:rsidR="00E85172" w14:paraId="48F6F348" w14:textId="77777777" w:rsidTr="00E85172">
        <w:tc>
          <w:tcPr>
            <w:tcW w:w="434" w:type="dxa"/>
            <w:tcBorders>
              <w:top w:val="single" w:sz="4" w:space="0" w:color="A6A6A6"/>
              <w:left w:val="double" w:sz="4" w:space="0" w:color="A6A6A6"/>
              <w:bottom w:val="single" w:sz="4" w:space="0" w:color="A6A6A6"/>
              <w:right w:val="single" w:sz="4" w:space="0" w:color="A6A6A6"/>
            </w:tcBorders>
            <w:noWrap/>
            <w:tcMar>
              <w:top w:w="0" w:type="dxa"/>
              <w:left w:w="70" w:type="dxa"/>
              <w:bottom w:w="0" w:type="dxa"/>
              <w:right w:w="70" w:type="dxa"/>
            </w:tcMar>
            <w:hideMark/>
          </w:tcPr>
          <w:p w14:paraId="046F08BF" w14:textId="77777777" w:rsidR="00E85172" w:rsidRDefault="00E85172">
            <w:pPr>
              <w:pStyle w:val="TabelRij"/>
            </w:pPr>
            <w:r>
              <w:t> 3</w:t>
            </w:r>
          </w:p>
        </w:tc>
        <w:tc>
          <w:tcPr>
            <w:tcW w:w="1252"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hideMark/>
          </w:tcPr>
          <w:p w14:paraId="32AF2B81" w14:textId="77777777" w:rsidR="00E85172" w:rsidRDefault="00E85172">
            <w:pPr>
              <w:pStyle w:val="TabelTitel"/>
              <w:rPr>
                <w:b w:val="0"/>
                <w:bCs/>
              </w:rPr>
            </w:pPr>
            <w:r>
              <w:rPr>
                <w:b w:val="0"/>
                <w:bCs/>
              </w:rPr>
              <w:t xml:space="preserve"> E.2.11.2.1 </w:t>
            </w:r>
          </w:p>
          <w:p w14:paraId="0524BC79" w14:textId="77777777" w:rsidR="00E85172" w:rsidRDefault="00E85172">
            <w:pPr>
              <w:pStyle w:val="TabelTitel"/>
            </w:pPr>
            <w:r>
              <w:rPr>
                <w:b w:val="0"/>
                <w:bCs/>
              </w:rPr>
              <w:t>+ E 6.8</w:t>
            </w:r>
          </w:p>
        </w:tc>
        <w:tc>
          <w:tcPr>
            <w:tcW w:w="1771" w:type="dxa"/>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hideMark/>
          </w:tcPr>
          <w:p w14:paraId="6D5F21CE" w14:textId="77777777" w:rsidR="00E85172" w:rsidRDefault="00E85172">
            <w:pPr>
              <w:pStyle w:val="TabelRij"/>
            </w:pPr>
            <w:r>
              <w:t xml:space="preserve"> Legkippen / volièrehuisvesting + </w:t>
            </w:r>
            <w:r>
              <w:rPr>
                <w:rFonts w:cs="Arial"/>
                <w:color w:val="333333"/>
                <w:shd w:val="clear" w:color="auto" w:fill="FFFFFF"/>
              </w:rPr>
              <w:t>afgesloten mestopslagloods</w:t>
            </w:r>
          </w:p>
        </w:tc>
        <w:tc>
          <w:tcPr>
            <w:tcW w:w="8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75A0D059" w14:textId="77777777" w:rsidR="00E85172" w:rsidRDefault="00E85172">
            <w:pPr>
              <w:pStyle w:val="TabelRij"/>
            </w:pPr>
            <w:r>
              <w:t> 29.500</w:t>
            </w:r>
          </w:p>
        </w:tc>
        <w:tc>
          <w:tcPr>
            <w:tcW w:w="1068"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3565D18E" w14:textId="77777777" w:rsidR="00E85172" w:rsidRDefault="00E85172">
            <w:pPr>
              <w:pStyle w:val="TabelRij"/>
            </w:pPr>
            <w:r>
              <w:t> 0,105**</w:t>
            </w:r>
          </w:p>
        </w:tc>
        <w:tc>
          <w:tcPr>
            <w:tcW w:w="96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1E250BBB" w14:textId="77777777" w:rsidR="00E85172" w:rsidRDefault="00E85172">
            <w:pPr>
              <w:pStyle w:val="TabelRij"/>
            </w:pPr>
            <w:r>
              <w:t> 3.097,5</w:t>
            </w:r>
          </w:p>
        </w:tc>
        <w:tc>
          <w:tcPr>
            <w:tcW w:w="816"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0E3FC1EE" w14:textId="77777777" w:rsidR="00E85172" w:rsidRDefault="00E85172">
            <w:pPr>
              <w:pStyle w:val="TabelRij"/>
            </w:pPr>
            <w:r>
              <w:t> 0,34</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3EFF7564" w14:textId="77777777" w:rsidR="00E85172" w:rsidRDefault="00E85172">
            <w:pPr>
              <w:pStyle w:val="TabelRij"/>
            </w:pPr>
            <w:r>
              <w:t> 10.030</w:t>
            </w:r>
          </w:p>
        </w:tc>
        <w:tc>
          <w:tcPr>
            <w:tcW w:w="820" w:type="dxa"/>
            <w:tcBorders>
              <w:top w:val="single" w:sz="4" w:space="0" w:color="A6A6A6"/>
              <w:left w:val="single" w:sz="4" w:space="0" w:color="A6A6A6"/>
              <w:bottom w:val="single" w:sz="4" w:space="0" w:color="A6A6A6"/>
              <w:right w:val="single" w:sz="4" w:space="0" w:color="A6A6A6"/>
            </w:tcBorders>
            <w:noWrap/>
            <w:tcMar>
              <w:top w:w="0" w:type="dxa"/>
              <w:left w:w="70" w:type="dxa"/>
              <w:bottom w:w="0" w:type="dxa"/>
              <w:right w:w="70" w:type="dxa"/>
            </w:tcMar>
            <w:vAlign w:val="center"/>
            <w:hideMark/>
          </w:tcPr>
          <w:p w14:paraId="6947646D" w14:textId="77777777" w:rsidR="00E85172" w:rsidRDefault="00E85172">
            <w:pPr>
              <w:pStyle w:val="TabelRij"/>
            </w:pPr>
            <w:r>
              <w:t> 65</w:t>
            </w:r>
          </w:p>
        </w:tc>
        <w:tc>
          <w:tcPr>
            <w:tcW w:w="986" w:type="dxa"/>
            <w:tcBorders>
              <w:top w:val="single" w:sz="4" w:space="0" w:color="A6A6A6"/>
              <w:left w:val="single" w:sz="4" w:space="0" w:color="A6A6A6"/>
              <w:bottom w:val="single" w:sz="4" w:space="0" w:color="A6A6A6"/>
              <w:right w:val="double" w:sz="4" w:space="0" w:color="A6A6A6"/>
            </w:tcBorders>
            <w:noWrap/>
            <w:tcMar>
              <w:top w:w="0" w:type="dxa"/>
              <w:left w:w="70" w:type="dxa"/>
              <w:bottom w:w="0" w:type="dxa"/>
              <w:right w:w="70" w:type="dxa"/>
            </w:tcMar>
            <w:vAlign w:val="center"/>
            <w:hideMark/>
          </w:tcPr>
          <w:p w14:paraId="72E4A766" w14:textId="77777777" w:rsidR="00E85172" w:rsidRDefault="00E85172">
            <w:pPr>
              <w:pStyle w:val="TabelRij"/>
            </w:pPr>
            <w:r>
              <w:t> 19.175.000</w:t>
            </w:r>
          </w:p>
        </w:tc>
      </w:tr>
      <w:tr w:rsidR="00E85172" w14:paraId="3657C663" w14:textId="77777777" w:rsidTr="00E85172">
        <w:tc>
          <w:tcPr>
            <w:tcW w:w="434" w:type="dxa"/>
            <w:tcBorders>
              <w:top w:val="single" w:sz="4" w:space="0" w:color="A6A6A6"/>
              <w:left w:val="double" w:sz="4" w:space="0" w:color="A6A6A6"/>
              <w:bottom w:val="double" w:sz="4" w:space="0" w:color="A6A6A6"/>
              <w:right w:val="single" w:sz="4" w:space="0" w:color="A6A6A6"/>
            </w:tcBorders>
            <w:noWrap/>
            <w:tcMar>
              <w:top w:w="0" w:type="dxa"/>
              <w:left w:w="70" w:type="dxa"/>
              <w:bottom w:w="0" w:type="dxa"/>
              <w:right w:w="70" w:type="dxa"/>
            </w:tcMar>
            <w:vAlign w:val="bottom"/>
            <w:hideMark/>
          </w:tcPr>
          <w:p w14:paraId="44DFFB7B" w14:textId="77777777" w:rsidR="00E85172" w:rsidRDefault="00E85172">
            <w:pPr>
              <w:pStyle w:val="TabelTitel"/>
            </w:pPr>
            <w:r>
              <w:t> </w:t>
            </w:r>
          </w:p>
        </w:tc>
        <w:tc>
          <w:tcPr>
            <w:tcW w:w="1252"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5FBF6DDB" w14:textId="77777777" w:rsidR="00E85172" w:rsidRDefault="00E85172">
            <w:pPr>
              <w:pStyle w:val="TabelTitel"/>
            </w:pPr>
            <w:r>
              <w:t> </w:t>
            </w:r>
          </w:p>
        </w:tc>
        <w:tc>
          <w:tcPr>
            <w:tcW w:w="1771"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4DE65209" w14:textId="77777777" w:rsidR="00E85172" w:rsidRDefault="00E85172">
            <w:pPr>
              <w:pStyle w:val="TabelTitel"/>
            </w:pPr>
            <w:r>
              <w:t>Totaal</w:t>
            </w:r>
          </w:p>
        </w:tc>
        <w:tc>
          <w:tcPr>
            <w:tcW w:w="860"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17E5F731" w14:textId="77777777" w:rsidR="00E85172" w:rsidRDefault="00E85172">
            <w:pPr>
              <w:pStyle w:val="TabelTitel"/>
            </w:pPr>
            <w:r>
              <w:t> 75.000</w:t>
            </w:r>
          </w:p>
        </w:tc>
        <w:tc>
          <w:tcPr>
            <w:tcW w:w="1068"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6C48D70F" w14:textId="77777777" w:rsidR="00E85172" w:rsidRDefault="00E85172">
            <w:pPr>
              <w:pStyle w:val="TabelTitel"/>
            </w:pPr>
            <w:r>
              <w:t> </w:t>
            </w:r>
          </w:p>
        </w:tc>
        <w:tc>
          <w:tcPr>
            <w:tcW w:w="960"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416F467F" w14:textId="77777777" w:rsidR="00E85172" w:rsidRDefault="00E85172">
            <w:pPr>
              <w:pStyle w:val="TabelTitel"/>
            </w:pPr>
            <w:r>
              <w:t>7.374,5</w:t>
            </w:r>
          </w:p>
        </w:tc>
        <w:tc>
          <w:tcPr>
            <w:tcW w:w="816"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64F04D47" w14:textId="77777777" w:rsidR="00E85172" w:rsidRDefault="00E85172">
            <w:pPr>
              <w:pStyle w:val="TabelTitel"/>
            </w:pPr>
            <w:r>
              <w:t> </w:t>
            </w:r>
          </w:p>
        </w:tc>
        <w:tc>
          <w:tcPr>
            <w:tcW w:w="820"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71D18025" w14:textId="77777777" w:rsidR="00E85172" w:rsidRDefault="00E85172">
            <w:pPr>
              <w:pStyle w:val="TabelTitel"/>
            </w:pPr>
            <w:r>
              <w:t>25.500</w:t>
            </w:r>
          </w:p>
        </w:tc>
        <w:tc>
          <w:tcPr>
            <w:tcW w:w="820" w:type="dxa"/>
            <w:tcBorders>
              <w:top w:val="single" w:sz="4" w:space="0" w:color="A6A6A6"/>
              <w:left w:val="single" w:sz="4" w:space="0" w:color="A6A6A6"/>
              <w:bottom w:val="double" w:sz="4" w:space="0" w:color="A6A6A6"/>
              <w:right w:val="single" w:sz="4" w:space="0" w:color="A6A6A6"/>
            </w:tcBorders>
            <w:noWrap/>
            <w:tcMar>
              <w:top w:w="0" w:type="dxa"/>
              <w:left w:w="70" w:type="dxa"/>
              <w:bottom w:w="0" w:type="dxa"/>
              <w:right w:w="70" w:type="dxa"/>
            </w:tcMar>
            <w:vAlign w:val="bottom"/>
            <w:hideMark/>
          </w:tcPr>
          <w:p w14:paraId="0D2E061A" w14:textId="77777777" w:rsidR="00E85172" w:rsidRDefault="00E85172">
            <w:pPr>
              <w:pStyle w:val="TabelTitel"/>
            </w:pPr>
            <w:r>
              <w:t> </w:t>
            </w:r>
          </w:p>
        </w:tc>
        <w:tc>
          <w:tcPr>
            <w:tcW w:w="986" w:type="dxa"/>
            <w:tcBorders>
              <w:top w:val="single" w:sz="4" w:space="0" w:color="A6A6A6"/>
              <w:left w:val="single" w:sz="4" w:space="0" w:color="A6A6A6"/>
              <w:bottom w:val="double" w:sz="4" w:space="0" w:color="A6A6A6"/>
              <w:right w:val="double" w:sz="4" w:space="0" w:color="A6A6A6"/>
            </w:tcBorders>
            <w:noWrap/>
            <w:tcMar>
              <w:top w:w="0" w:type="dxa"/>
              <w:left w:w="70" w:type="dxa"/>
              <w:bottom w:w="0" w:type="dxa"/>
              <w:right w:w="70" w:type="dxa"/>
            </w:tcMar>
            <w:vAlign w:val="bottom"/>
            <w:hideMark/>
          </w:tcPr>
          <w:p w14:paraId="39ACD442" w14:textId="77777777" w:rsidR="00E85172" w:rsidRDefault="00E85172">
            <w:pPr>
              <w:pStyle w:val="TabelTitel"/>
            </w:pPr>
            <w:r>
              <w:t>3.975.920</w:t>
            </w:r>
          </w:p>
        </w:tc>
      </w:tr>
    </w:tbl>
    <w:p w14:paraId="606298B5" w14:textId="77777777" w:rsidR="00E85172" w:rsidRDefault="00E85172" w:rsidP="00E85172">
      <w:pPr>
        <w:pStyle w:val="StandaardLRSO"/>
      </w:pPr>
    </w:p>
    <w:p w14:paraId="4189424D" w14:textId="77777777" w:rsidR="00E85172" w:rsidRDefault="00E85172" w:rsidP="00E85172">
      <w:pPr>
        <w:pStyle w:val="StandaardLRSO"/>
      </w:pPr>
      <w:r>
        <w:t>*De emissiefactor voor ammoniak wordt bepaald door de emissiefactor van de legkippen (Rav-code E 2.11.2.1) te verminderen met de reductie van 20% voor de strooiselschuif (Rav-code E 7.10) en de emissie van de mestopslagloods (Rav-code E 6.8) erbij op te tellen: 0,055-0,011+0,050=0,094.</w:t>
      </w:r>
    </w:p>
    <w:p w14:paraId="49C1690D" w14:textId="77777777" w:rsidR="00E85172" w:rsidRDefault="00E85172" w:rsidP="00E85172">
      <w:pPr>
        <w:pStyle w:val="StandaardLRSO"/>
      </w:pPr>
      <w:r>
        <w:t xml:space="preserve"> </w:t>
      </w:r>
    </w:p>
    <w:p w14:paraId="1BE7F2D7" w14:textId="77777777" w:rsidR="00E85172" w:rsidRDefault="00E85172" w:rsidP="00E85172">
      <w:pPr>
        <w:pStyle w:val="StandaardLRSO"/>
      </w:pPr>
      <w:r>
        <w:t>**De emissiefactor voor ammoniak wordt bepaald door de emissiefactor van de legkippen (Rav-code E 2.11.2.1) en de emissie van de mestopslagloods (Rav-code E 6.8) erbij op te tellen: 0,055+0,050=0,105.</w:t>
      </w:r>
    </w:p>
    <w:p w14:paraId="2C5BD0CA" w14:textId="77777777" w:rsidR="00E85172" w:rsidRDefault="00E85172" w:rsidP="00E85172">
      <w:pPr>
        <w:pStyle w:val="StandaardLRSO"/>
      </w:pPr>
    </w:p>
    <w:p w14:paraId="59658F14" w14:textId="77777777" w:rsidR="00E85172" w:rsidRDefault="00E85172" w:rsidP="00E85172">
      <w:pPr>
        <w:pStyle w:val="StandaardLRSO"/>
      </w:pPr>
      <w:r>
        <w:t xml:space="preserve">***De emissiefactor voor fijn stof wordt bepaald door de emissiefactor voor legkippen (Rav-code E 2.11.2.1) te verminderen met de reductie van 20% voor de strooiselschuif (Rav-code E 7.10) en de reductie van 13% voor de warmtewisselaar (Rav-code E 7.7): 65- (1-(1-20%/100%)*(1-13%/100%))*100%=45,24. </w:t>
      </w:r>
    </w:p>
    <w:p w14:paraId="282EC6DD" w14:textId="77777777" w:rsidR="00E85172" w:rsidRDefault="00E85172" w:rsidP="00E85172">
      <w:pPr>
        <w:pStyle w:val="StandaardLRSO"/>
      </w:pPr>
    </w:p>
    <w:p w14:paraId="258FC289" w14:textId="77777777" w:rsidR="00E85172" w:rsidRDefault="00E85172" w:rsidP="00E85172">
      <w:pPr>
        <w:pStyle w:val="StandaardLRSO"/>
        <w:rPr>
          <w:i/>
          <w:iCs/>
        </w:rPr>
      </w:pPr>
      <w:r>
        <w:rPr>
          <w:i/>
          <w:iCs/>
        </w:rPr>
        <w:t>De basisformule voor het reductiepercentage van combinaties van technieken is: Reductie% combinatie = (1 - (1 – red%A / 100%)*(1 – red%B / 100%)) * 100% Waarbij: red%A = het reductiepercentage van maatregel A red%B = het reductiepercentage van maatregel B.</w:t>
      </w:r>
    </w:p>
    <w:p w14:paraId="1726C8BB" w14:textId="77777777" w:rsidR="00E85172" w:rsidRDefault="00E85172" w:rsidP="00E85172">
      <w:pPr>
        <w:pStyle w:val="StandaardLRSO"/>
        <w:rPr>
          <w:i/>
          <w:iCs/>
        </w:rPr>
      </w:pPr>
    </w:p>
    <w:p w14:paraId="45EF61EF" w14:textId="77777777" w:rsidR="00E85172" w:rsidRDefault="00E85172" w:rsidP="00E85172">
      <w:pPr>
        <w:pStyle w:val="OParag"/>
        <w:numPr>
          <w:ilvl w:val="1"/>
          <w:numId w:val="27"/>
        </w:numPr>
        <w:ind w:left="851" w:hanging="851"/>
        <w:outlineLvl w:val="9"/>
      </w:pPr>
      <w:r>
        <w:t>Voorschriften dieraantallen en huisvestingssystemen</w:t>
      </w:r>
    </w:p>
    <w:p w14:paraId="0B8CE9EA" w14:textId="77777777" w:rsidR="00E85172" w:rsidRDefault="00E85172" w:rsidP="00E85172">
      <w:pPr>
        <w:pStyle w:val="StandaardLRSO"/>
      </w:pPr>
      <w:r>
        <w:t xml:space="preserve">Aangezien door deze verandering de huisvestingssystemen wijzigen hebben wij nieuwe voorschriften opgenomen voor het houden van dieren. </w:t>
      </w:r>
    </w:p>
    <w:p w14:paraId="37F6728D" w14:textId="77777777" w:rsidR="00E85172" w:rsidRDefault="00E85172" w:rsidP="00E85172">
      <w:pPr>
        <w:pStyle w:val="StandaardLRSO"/>
      </w:pPr>
    </w:p>
    <w:p w14:paraId="04955C13" w14:textId="77777777" w:rsidR="00E85172" w:rsidRDefault="00E85172" w:rsidP="00E85172">
      <w:pPr>
        <w:pStyle w:val="OParag"/>
        <w:numPr>
          <w:ilvl w:val="1"/>
          <w:numId w:val="27"/>
        </w:numPr>
        <w:ind w:left="851" w:hanging="851"/>
        <w:outlineLvl w:val="9"/>
      </w:pPr>
      <w:r>
        <w:t xml:space="preserve">Toepassing (huisvestings)systemen </w:t>
      </w:r>
    </w:p>
    <w:p w14:paraId="70F9F800" w14:textId="77777777" w:rsidR="00E85172" w:rsidRDefault="00E85172" w:rsidP="00E85172">
      <w:pPr>
        <w:pStyle w:val="StandaardLRSO"/>
      </w:pPr>
      <w:r>
        <w:t xml:space="preserve">In de stallen worden (huisvestings-)systemen toegepast waarbij is verwezen naar een systeemnummer. De uitvoering van deze (huisvestings-)systemen in de stallen moet overeenkomen met de beschrijving van dat huisvestingssysteem. Dit is opgenomen in artikel 3.123 van het Activiteitenbesluit milieubeheer. </w:t>
      </w:r>
      <w:r>
        <w:lastRenderedPageBreak/>
        <w:t>Doordat artikel 3.123 een rechtstreekse werking heeft zijn voor dit onderdeel geen voorschriften in de vergunning opgenomen.</w:t>
      </w:r>
    </w:p>
    <w:p w14:paraId="40AC138F" w14:textId="77777777" w:rsidR="00E85172" w:rsidRDefault="00E85172" w:rsidP="00E85172">
      <w:pPr>
        <w:pStyle w:val="StandaardLRSO"/>
      </w:pPr>
    </w:p>
    <w:p w14:paraId="24771CA8" w14:textId="77777777" w:rsidR="00E85172" w:rsidRDefault="00E85172" w:rsidP="00E85172">
      <w:pPr>
        <w:pStyle w:val="StandaardLRSO"/>
      </w:pPr>
      <w:r>
        <w:t>Op basis van de gegevens bij de aanvraag is vastgesteld welke huisvestingssystemen in de aanvraag zijn opgenomen. Deze systemen zijn vermeld in tabel 2. Voor de berekening van de emissies uit de dierenverblijven kan terecht van de in deze tabel opgenomen emissiefactoren worden uitgegaan.</w:t>
      </w:r>
    </w:p>
    <w:p w14:paraId="08932C5B" w14:textId="77777777" w:rsidR="00E85172" w:rsidRDefault="00E85172" w:rsidP="00E85172">
      <w:pPr>
        <w:pStyle w:val="StandaardLRSO"/>
      </w:pPr>
    </w:p>
    <w:p w14:paraId="111951F0" w14:textId="77777777" w:rsidR="00E85172" w:rsidRDefault="00E85172" w:rsidP="00E85172">
      <w:pPr>
        <w:pStyle w:val="StandaardLRSO"/>
      </w:pPr>
    </w:p>
    <w:p w14:paraId="1369247B" w14:textId="77777777" w:rsidR="00E85172" w:rsidRDefault="00E85172" w:rsidP="00E85172">
      <w:pPr>
        <w:pStyle w:val="OHoofd"/>
        <w:numPr>
          <w:ilvl w:val="0"/>
          <w:numId w:val="27"/>
        </w:numPr>
        <w:outlineLvl w:val="9"/>
      </w:pPr>
      <w:r>
        <w:t>BESTE BESCHIKBARE TECHNIEKEN</w:t>
      </w:r>
    </w:p>
    <w:p w14:paraId="43A93051" w14:textId="77777777" w:rsidR="00E85172" w:rsidRDefault="00E85172" w:rsidP="00E85172">
      <w:pPr>
        <w:pStyle w:val="StandaardLRSO"/>
      </w:pPr>
      <w:r>
        <w:t>In het belang van het bereiken van een hoog niveau van bescherming van het milieu moeten aan de vergunningvoorschriften worden verbonden, die nodig zijn om de nadelige gevolgen die de inrichting voor het milieu kan veroorzaken, te voorkomen of, indien dat niet mogelijk is, zoveel mogelijk – bij voorkeur bij de bron – te beperken en ongedaan te maken. Daarbij wordt ervan uitgegaan dat in de inrichting ten minste de voor de inrichting in aanmerking komende beste beschikbare technieken (BBT) worden toegepast.</w:t>
      </w:r>
    </w:p>
    <w:p w14:paraId="4CAF5EA7" w14:textId="77777777" w:rsidR="00E85172" w:rsidRDefault="00E85172" w:rsidP="00E85172">
      <w:pPr>
        <w:pStyle w:val="StandaardLRSO"/>
      </w:pPr>
    </w:p>
    <w:p w14:paraId="7ECF1497" w14:textId="77777777" w:rsidR="00E85172" w:rsidRDefault="00E85172" w:rsidP="00E85172">
      <w:pPr>
        <w:pStyle w:val="StandaardLRSO"/>
      </w:pPr>
      <w:r>
        <w:t>Vanaf januari 2013 moet bij het bepalen van BBT rekening worden gehouden met BBT-conclusies en bij ministeriële regeling aangewezen informatiedocumenten over BBT.</w:t>
      </w:r>
    </w:p>
    <w:p w14:paraId="6955E295" w14:textId="77777777" w:rsidR="00E85172" w:rsidRDefault="00E85172" w:rsidP="00E85172">
      <w:pPr>
        <w:pStyle w:val="StandaardLRSO"/>
      </w:pPr>
    </w:p>
    <w:p w14:paraId="1EE2668A" w14:textId="77777777" w:rsidR="00E85172" w:rsidRDefault="00E85172" w:rsidP="00E85172">
      <w:pPr>
        <w:pStyle w:val="StandaardLRSO"/>
      </w:pPr>
      <w:r>
        <w:t>BBT-conclusies is een document met de conclusies over BBT, vastgesteld overeenkomstig artikel 13, vijfde en zevende lid van de Richtlijn industriële emissies (RIE). Het vijfde lid verwijst naar BBT-conclusies vastgesteld na 6 januari 2011 onder het regime van de RIE. Het zevende lid verwijst naar de BBT-referentiedocumenten (BREF’s: Best available techniques Reference documents). Het hoofdstuk uit deze BREF’s waarin de BBT-maatregelen staan (hoofdstuk Best available techniques (BAT)), geldt als BBT-conclusies, totdat nieuwe BBT-conclusies zijn vastgesteld.</w:t>
      </w:r>
    </w:p>
    <w:p w14:paraId="6E849200" w14:textId="77777777" w:rsidR="00E85172" w:rsidRDefault="00E85172" w:rsidP="00E85172">
      <w:pPr>
        <w:pStyle w:val="StandaardLRSO"/>
      </w:pPr>
    </w:p>
    <w:p w14:paraId="6EE1E9FB" w14:textId="77777777" w:rsidR="00E85172" w:rsidRDefault="00E85172" w:rsidP="00E85172">
      <w:pPr>
        <w:pStyle w:val="StandaardLRSO"/>
      </w:pPr>
      <w:r>
        <w:t xml:space="preserve">BBT-conclusies worden door de Europese commissie vastgesteld en bekendgemaakt in het Publicatieblad van de Europese Unie (een uitvoeringsbesluit van de Europese commissie, dat gericht is tot de lidstaten). Zij worden daarom niet meer apart aangewezen in de Regeling omgevingsrecht. </w:t>
      </w:r>
    </w:p>
    <w:p w14:paraId="6BDA363F" w14:textId="77777777" w:rsidR="00E85172" w:rsidRDefault="00E85172" w:rsidP="00E85172">
      <w:pPr>
        <w:pStyle w:val="StandaardLRSO"/>
      </w:pPr>
    </w:p>
    <w:p w14:paraId="2D5FF6AA" w14:textId="77777777" w:rsidR="00E85172" w:rsidRDefault="00E85172" w:rsidP="00E85172">
      <w:pPr>
        <w:pStyle w:val="OParag"/>
        <w:numPr>
          <w:ilvl w:val="1"/>
          <w:numId w:val="27"/>
        </w:numPr>
        <w:ind w:left="851" w:hanging="851"/>
        <w:outlineLvl w:val="9"/>
      </w:pPr>
      <w:r>
        <w:t>IPPC-installatie</w:t>
      </w:r>
    </w:p>
    <w:p w14:paraId="5586A143" w14:textId="77777777" w:rsidR="00E85172" w:rsidRDefault="00E85172" w:rsidP="00E85172">
      <w:pPr>
        <w:pStyle w:val="StandaardLRSO"/>
      </w:pPr>
      <w:r>
        <w:t>De Europese richtlijn industriële emissies (RIE) geeft milieueisen voor de installaties die genoemd staan in de bij de richtlijn behorende bijlage I. Wanneer een installatie daar genoemd is, spreken we van een IPPC-installatie. Voor veehouderijen vallen, gelet op categorie 6.6 van Bijlage I, de volgende installaties onder de werking van de RIE:</w:t>
      </w:r>
    </w:p>
    <w:p w14:paraId="28E56873" w14:textId="77777777" w:rsidR="00E85172" w:rsidRDefault="00E85172" w:rsidP="00E85172">
      <w:pPr>
        <w:pStyle w:val="LijstOpsom"/>
        <w:numPr>
          <w:ilvl w:val="0"/>
          <w:numId w:val="38"/>
        </w:numPr>
        <w:spacing w:line="276" w:lineRule="auto"/>
        <w:ind w:left="1211" w:hanging="360"/>
      </w:pPr>
      <w:r>
        <w:t>meer dan 40.000 plaatsen voor pluimvee, of;</w:t>
      </w:r>
    </w:p>
    <w:p w14:paraId="03E4C6D8" w14:textId="77777777" w:rsidR="00E85172" w:rsidRDefault="00E85172" w:rsidP="00E85172">
      <w:pPr>
        <w:pStyle w:val="LijstOpsom"/>
        <w:numPr>
          <w:ilvl w:val="0"/>
          <w:numId w:val="38"/>
        </w:numPr>
        <w:spacing w:line="276" w:lineRule="auto"/>
        <w:ind w:left="1211" w:hanging="360"/>
      </w:pPr>
      <w:r>
        <w:t>meer dan 2.000 plaatsen voor vleesvarkens (van meer dan 30 kg), of;</w:t>
      </w:r>
    </w:p>
    <w:p w14:paraId="7AACEF62" w14:textId="77777777" w:rsidR="00E85172" w:rsidRDefault="00E85172" w:rsidP="00E85172">
      <w:pPr>
        <w:pStyle w:val="LijstOpsom"/>
        <w:numPr>
          <w:ilvl w:val="0"/>
          <w:numId w:val="38"/>
        </w:numPr>
        <w:spacing w:line="276" w:lineRule="auto"/>
        <w:ind w:left="1211" w:hanging="360"/>
      </w:pPr>
      <w:r>
        <w:t>meer dan 750 plaatsen voor zeugen.</w:t>
      </w:r>
    </w:p>
    <w:p w14:paraId="5768752A" w14:textId="77777777" w:rsidR="00E85172" w:rsidRDefault="00E85172" w:rsidP="00E85172">
      <w:pPr>
        <w:pStyle w:val="StandaardLRSO"/>
      </w:pPr>
    </w:p>
    <w:p w14:paraId="5D63C21E" w14:textId="77777777" w:rsidR="00E85172" w:rsidRDefault="00E85172" w:rsidP="00E85172">
      <w:pPr>
        <w:pStyle w:val="StandaardLRSO"/>
      </w:pPr>
      <w:r>
        <w:t>De activiteit waarvoor vergunning wordt aangevraagd, heeft betrekking op de verandering van een bedrijf met 75.000 dierplaatsen voor pluimvee. Hiermee wordt de ondergrenswaarde van 40.000 plaatsen voor pluimvee overschreden waardoor de installatie moet worden aangemerkt als een IPPC-installatie. Het toetsingskader wordt gevormd door de betreffende artikelen van de Wabo waarin de RIE is geïmplementeerd.</w:t>
      </w:r>
    </w:p>
    <w:p w14:paraId="571AEE63" w14:textId="77777777" w:rsidR="00E85172" w:rsidRDefault="00E85172" w:rsidP="00E85172">
      <w:pPr>
        <w:pStyle w:val="StandaardLRSO"/>
      </w:pPr>
    </w:p>
    <w:p w14:paraId="3F381E9C" w14:textId="77777777" w:rsidR="00E85172" w:rsidRDefault="00E85172" w:rsidP="00E85172">
      <w:pPr>
        <w:pStyle w:val="OParag"/>
        <w:numPr>
          <w:ilvl w:val="1"/>
          <w:numId w:val="27"/>
        </w:numPr>
        <w:ind w:left="851" w:hanging="851"/>
        <w:outlineLvl w:val="9"/>
      </w:pPr>
      <w:r>
        <w:t>BBT-documenten</w:t>
      </w:r>
    </w:p>
    <w:p w14:paraId="66FB2DEC" w14:textId="77777777" w:rsidR="00E85172" w:rsidRDefault="00E85172" w:rsidP="00E85172">
      <w:pPr>
        <w:pStyle w:val="StandaardLRSO"/>
      </w:pPr>
      <w:r>
        <w:t xml:space="preserve">Er moet worden voldaan aan de BBT-conclusies voor de hoofdactiviteit en aan andere relevante BBT-conclusies. </w:t>
      </w:r>
    </w:p>
    <w:p w14:paraId="4D1D9C1D" w14:textId="77777777" w:rsidR="00E85172" w:rsidRDefault="00E85172" w:rsidP="00E85172">
      <w:pPr>
        <w:pStyle w:val="StandaardLRSO"/>
      </w:pPr>
    </w:p>
    <w:p w14:paraId="03FAD529" w14:textId="77777777" w:rsidR="00E85172" w:rsidRDefault="00E85172" w:rsidP="00E85172">
      <w:pPr>
        <w:pStyle w:val="StandaardLRSO"/>
      </w:pPr>
      <w:r>
        <w:t xml:space="preserve">Op grond van bijlage 1 van de Regeling omgevingsrecht moet voor het bepalen van BBT voor de installaties en processen binnen de inrichting aanvullend een toetsing plaatsvinden aan relevante aangewezen informatiedocumenten over BBT. Uit jurisprudentie met betrekking tot het bepalen van BBT bij het toetsten aan BBT-conclusies bij vergunningverlening is gebleken dat het bevoegd gezag bij het toetsten aan BBT-conclusies de actualiteit hiervan moet nagaan ten aanzien van de ontwikkelingen van </w:t>
      </w:r>
      <w:r>
        <w:lastRenderedPageBreak/>
        <w:t xml:space="preserve">BBT die sinds het vaststellen van de BBT-conclusies hebben plaatsgevonden. Bronnen voor ontwikkelingen ten aanzien van BBT zijn onder andere de concepten van de herziene BREF’s. </w:t>
      </w:r>
    </w:p>
    <w:p w14:paraId="48D04A74" w14:textId="77777777" w:rsidR="00E85172" w:rsidRDefault="00E85172" w:rsidP="00E85172">
      <w:pPr>
        <w:pStyle w:val="StandaardLRSO"/>
      </w:pPr>
    </w:p>
    <w:p w14:paraId="79C525B2" w14:textId="77777777" w:rsidR="00E85172" w:rsidRDefault="00E85172" w:rsidP="00E85172">
      <w:pPr>
        <w:pStyle w:val="StandaardLRSO"/>
      </w:pPr>
      <w:r>
        <w:t>Wij hebben rekening gehouden met de volgende BBT-conclusies:</w:t>
      </w:r>
    </w:p>
    <w:tbl>
      <w:tblPr>
        <w:tblW w:w="8789" w:type="dxa"/>
        <w:tblInd w:w="108" w:type="dxa"/>
        <w:tblCellMar>
          <w:left w:w="10" w:type="dxa"/>
          <w:right w:w="10" w:type="dxa"/>
        </w:tblCellMar>
        <w:tblLook w:val="04A0" w:firstRow="1" w:lastRow="0" w:firstColumn="1" w:lastColumn="0" w:noHBand="0" w:noVBand="1"/>
      </w:tblPr>
      <w:tblGrid>
        <w:gridCol w:w="2977"/>
        <w:gridCol w:w="2977"/>
        <w:gridCol w:w="2835"/>
      </w:tblGrid>
      <w:tr w:rsidR="00E85172" w14:paraId="372ED684" w14:textId="77777777" w:rsidTr="00E85172">
        <w:tc>
          <w:tcPr>
            <w:tcW w:w="2977" w:type="dxa"/>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1B440A8A" w14:textId="77777777" w:rsidR="00E85172" w:rsidRDefault="00E85172">
            <w:pPr>
              <w:pStyle w:val="TabelTitel"/>
            </w:pPr>
            <w:r>
              <w:t>Categorie in bijlage 1 RIE</w:t>
            </w:r>
          </w:p>
        </w:tc>
        <w:tc>
          <w:tcPr>
            <w:tcW w:w="2977" w:type="dxa"/>
            <w:tcBorders>
              <w:top w:val="doub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1C5500C4" w14:textId="77777777" w:rsidR="00E85172" w:rsidRDefault="00E85172">
            <w:pPr>
              <w:pStyle w:val="TabelTitel"/>
            </w:pPr>
            <w:r>
              <w:t>Belangrijkste BBT-conclusies</w:t>
            </w:r>
          </w:p>
        </w:tc>
        <w:tc>
          <w:tcPr>
            <w:tcW w:w="2835" w:type="dxa"/>
            <w:tcBorders>
              <w:top w:val="doub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040B0E43" w14:textId="77777777" w:rsidR="00E85172" w:rsidRDefault="00E85172">
            <w:pPr>
              <w:pStyle w:val="TabelTitel"/>
            </w:pPr>
            <w:r>
              <w:t>Ook van belang zijnde BBT-conclusies / BREF’s</w:t>
            </w:r>
          </w:p>
        </w:tc>
      </w:tr>
      <w:tr w:rsidR="00E85172" w14:paraId="617C775F" w14:textId="77777777" w:rsidTr="00E85172">
        <w:tc>
          <w:tcPr>
            <w:tcW w:w="2977" w:type="dxa"/>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1AE845F2" w14:textId="77777777" w:rsidR="00E85172" w:rsidRDefault="00E85172">
            <w:pPr>
              <w:pStyle w:val="TabelRij"/>
            </w:pPr>
            <w:r>
              <w:t>6.6 Intensieve pluimvee- of varkenshouderij:</w:t>
            </w:r>
          </w:p>
          <w:p w14:paraId="5BD00D09" w14:textId="77777777" w:rsidR="00E85172" w:rsidRDefault="00E85172">
            <w:pPr>
              <w:pStyle w:val="TabelRij"/>
            </w:pPr>
            <w:r>
              <w:t xml:space="preserve">a. met meer dan 40 000 plaatsen voor pluimvee </w:t>
            </w:r>
          </w:p>
          <w:p w14:paraId="5790EDFB" w14:textId="77777777" w:rsidR="00E85172" w:rsidRDefault="00E85172">
            <w:pPr>
              <w:pStyle w:val="TabelRij"/>
            </w:pPr>
            <w:r>
              <w:t xml:space="preserve">b. met meer dan 2 000 plaatsen voor mestvarkens (van meer dan 30 kg), of </w:t>
            </w:r>
          </w:p>
          <w:p w14:paraId="6E069C9C" w14:textId="77777777" w:rsidR="00E85172" w:rsidRDefault="00E85172">
            <w:pPr>
              <w:pStyle w:val="TabelRij"/>
            </w:pPr>
            <w:r>
              <w:t xml:space="preserve">c. met meer dan 750 plaatsen voor zeugen. </w:t>
            </w:r>
          </w:p>
        </w:tc>
        <w:tc>
          <w:tcPr>
            <w:tcW w:w="2977" w:type="dxa"/>
            <w:tcBorders>
              <w:top w:val="doub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0EB2F221" w14:textId="77777777" w:rsidR="00E85172" w:rsidRDefault="00E85172">
            <w:pPr>
              <w:pStyle w:val="TabelRij"/>
            </w:pPr>
            <w:r>
              <w:t>BBT conclusies voor intensieve pluimvee- of varkenshouderij</w:t>
            </w:r>
          </w:p>
        </w:tc>
        <w:tc>
          <w:tcPr>
            <w:tcW w:w="2835" w:type="dxa"/>
            <w:tcBorders>
              <w:top w:val="doub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01FF8D5F" w14:textId="77777777" w:rsidR="00E85172" w:rsidRDefault="00E85172">
            <w:pPr>
              <w:pStyle w:val="TabelRij"/>
            </w:pPr>
            <w:r>
              <w:t>BREF Op- en overslag bulkgoederen (BREF ESB)</w:t>
            </w:r>
          </w:p>
          <w:p w14:paraId="43DF1D86" w14:textId="77777777" w:rsidR="00E85172" w:rsidRDefault="00E85172">
            <w:pPr>
              <w:pStyle w:val="TabelRij"/>
            </w:pPr>
            <w:r>
              <w:t>BREF Energie-efficiëntie</w:t>
            </w:r>
          </w:p>
        </w:tc>
      </w:tr>
    </w:tbl>
    <w:p w14:paraId="7EFC523F" w14:textId="77777777" w:rsidR="00E85172" w:rsidRDefault="00E85172" w:rsidP="00E85172">
      <w:pPr>
        <w:pStyle w:val="StandaardLRSO"/>
      </w:pPr>
    </w:p>
    <w:p w14:paraId="30EC39D1" w14:textId="77777777" w:rsidR="00E85172" w:rsidRDefault="00E85172" w:rsidP="00E85172">
      <w:pPr>
        <w:pStyle w:val="StandaardLRSO"/>
      </w:pPr>
      <w:r>
        <w:t>Naast de BBT-conclusies hebben wij rekening gehouden met de volgende in de bijlage bij de Regeling omgevingsrecht aangewezen informatiedocumenten over beste beschikbare technieken:</w:t>
      </w:r>
    </w:p>
    <w:p w14:paraId="7172D55F" w14:textId="77777777" w:rsidR="00E85172" w:rsidRDefault="00E85172" w:rsidP="00E85172">
      <w:pPr>
        <w:pStyle w:val="LijstOpsom"/>
        <w:numPr>
          <w:ilvl w:val="0"/>
          <w:numId w:val="38"/>
        </w:numPr>
        <w:spacing w:line="276" w:lineRule="auto"/>
        <w:ind w:left="1211" w:hanging="360"/>
      </w:pPr>
      <w:r>
        <w:t>Nederlandse richtlijn bodembescherming (NRB), maart 2012;</w:t>
      </w:r>
    </w:p>
    <w:p w14:paraId="5D70A488" w14:textId="77777777" w:rsidR="00E85172" w:rsidRDefault="00E85172" w:rsidP="00E85172">
      <w:pPr>
        <w:pStyle w:val="LijstOpsom"/>
        <w:numPr>
          <w:ilvl w:val="0"/>
          <w:numId w:val="38"/>
        </w:numPr>
        <w:spacing w:line="276" w:lineRule="auto"/>
        <w:ind w:left="1211" w:hanging="360"/>
      </w:pPr>
      <w:r>
        <w:t>Beleidslijn IPPC-omgevingstoetsing ammoniak en veehouderij, juni 2007.</w:t>
      </w:r>
    </w:p>
    <w:p w14:paraId="4564DB89" w14:textId="77777777" w:rsidR="00E85172" w:rsidRDefault="00E85172" w:rsidP="00E85172">
      <w:pPr>
        <w:pStyle w:val="StandaardLRSO"/>
      </w:pPr>
    </w:p>
    <w:p w14:paraId="4946E059" w14:textId="77777777" w:rsidR="00E85172" w:rsidRDefault="00E85172" w:rsidP="00E85172">
      <w:pPr>
        <w:pStyle w:val="StandaardLRSO"/>
      </w:pPr>
      <w:r>
        <w:t>Een verdere beschouwing van de BBT is terug te vinden bij de afzonderlijke toetsing van de relevante milieucomponenten. In dit hoofdstuk is specifiek ingegaan op de BBT-conclusies.</w:t>
      </w:r>
    </w:p>
    <w:p w14:paraId="3F199E68" w14:textId="77777777" w:rsidR="00E85172" w:rsidRDefault="00E85172" w:rsidP="00E85172">
      <w:pPr>
        <w:pStyle w:val="StandaardLRSO"/>
      </w:pPr>
    </w:p>
    <w:p w14:paraId="54DEE115" w14:textId="77777777" w:rsidR="00E85172" w:rsidRDefault="00E85172" w:rsidP="00E85172">
      <w:pPr>
        <w:pStyle w:val="OParag"/>
        <w:numPr>
          <w:ilvl w:val="1"/>
          <w:numId w:val="27"/>
        </w:numPr>
        <w:ind w:left="851" w:hanging="851"/>
        <w:outlineLvl w:val="9"/>
      </w:pPr>
      <w:r>
        <w:t>BBT-conclusies</w:t>
      </w:r>
    </w:p>
    <w:p w14:paraId="056DD2A7" w14:textId="77777777" w:rsidR="00E85172" w:rsidRDefault="00E85172" w:rsidP="00E85172">
      <w:pPr>
        <w:pStyle w:val="OSubpar"/>
        <w:numPr>
          <w:ilvl w:val="2"/>
          <w:numId w:val="27"/>
        </w:numPr>
        <w:ind w:left="360" w:hanging="360"/>
      </w:pPr>
      <w:r>
        <w:t xml:space="preserve">BBT-conclusies voor intensieve pluimvee- of varkenshouderij </w:t>
      </w:r>
    </w:p>
    <w:p w14:paraId="6136F2FC" w14:textId="77777777" w:rsidR="00E85172" w:rsidRDefault="00E85172" w:rsidP="00E85172">
      <w:pPr>
        <w:pStyle w:val="StandaardLRSO"/>
      </w:pPr>
      <w:r>
        <w:rPr>
          <w:rFonts w:cs="Arial"/>
          <w:szCs w:val="16"/>
        </w:rPr>
        <w:t xml:space="preserve">De BBT-conclusies voor intensieve pluimvee- of varkenshouderij, zoals op 21 februari 2017 gepubliceerd door de Europese Commissie, bevatten de volgende aspecten. </w:t>
      </w:r>
    </w:p>
    <w:p w14:paraId="14148EBB" w14:textId="77777777" w:rsidR="00E85172" w:rsidRDefault="00E85172" w:rsidP="00E85172">
      <w:pPr>
        <w:pStyle w:val="StandaardLRSO"/>
      </w:pPr>
    </w:p>
    <w:p w14:paraId="73B465F6" w14:textId="77777777" w:rsidR="00E85172" w:rsidRDefault="00E85172" w:rsidP="00E85172">
      <w:pPr>
        <w:pStyle w:val="OSubpar"/>
        <w:numPr>
          <w:ilvl w:val="0"/>
          <w:numId w:val="0"/>
        </w:numPr>
        <w:spacing w:before="0"/>
        <w:ind w:left="360" w:hanging="360"/>
        <w:rPr>
          <w:i/>
        </w:rPr>
      </w:pPr>
      <w:r>
        <w:rPr>
          <w:i/>
        </w:rPr>
        <w:t>Milieubeheerssystemen</w:t>
      </w:r>
    </w:p>
    <w:p w14:paraId="6AB879E3" w14:textId="77777777" w:rsidR="00E85172" w:rsidRDefault="00E85172" w:rsidP="00E85172">
      <w:pPr>
        <w:pStyle w:val="StandaardLRSO"/>
      </w:pPr>
      <w:r>
        <w:t xml:space="preserve">Een milieubeheerssysteem heeft tot doel om de algehele milieuprestaties van de veehouderij te verbeteren. Dit aspect vertaalt zich in de zin van een verplichte boekhouding, waarin onder meer water- en energieverbruik, hoeveelheid veevoer en de hoeveelheid afval en meststoffen worden bijgehouden. Hiervoor gelden de registratieverplichtingen voor veevoer en mest op grond van het Uitvoeringsbesluit Meststoffenwet, de onderhoudsvoorschriften zoals deze zijn opgenomen in het Activiteitenbesluit (huisvestingssystemen) en de registratie van het dieraantallen, energie, water en afval. </w:t>
      </w:r>
    </w:p>
    <w:p w14:paraId="4228EC7B" w14:textId="77777777" w:rsidR="00E85172" w:rsidRDefault="00E85172" w:rsidP="00E85172">
      <w:pPr>
        <w:pStyle w:val="StandaardLRSO"/>
      </w:pPr>
    </w:p>
    <w:p w14:paraId="3704FD8E" w14:textId="77777777" w:rsidR="00E85172" w:rsidRDefault="00E85172" w:rsidP="00E85172">
      <w:pPr>
        <w:pStyle w:val="OSubpar"/>
        <w:numPr>
          <w:ilvl w:val="0"/>
          <w:numId w:val="0"/>
        </w:numPr>
        <w:spacing w:before="0"/>
        <w:ind w:left="360" w:hanging="360"/>
        <w:rPr>
          <w:i/>
        </w:rPr>
      </w:pPr>
      <w:r>
        <w:rPr>
          <w:i/>
        </w:rPr>
        <w:t>Goede bedrijfspraktijken</w:t>
      </w:r>
    </w:p>
    <w:p w14:paraId="55800661" w14:textId="77777777" w:rsidR="00E85172" w:rsidRDefault="00E85172" w:rsidP="00E85172">
      <w:pPr>
        <w:pStyle w:val="StandaardLRSO"/>
      </w:pPr>
      <w:r>
        <w:t>Dit aspect vertaalt zich in noodplannen, voorlichting en opleiding van personeel en het onderhouden van installaties. Hiervoor gelden de voorschriften zoals deze zijn opgenomen in het Activiteitenbesluit en deze vergunning. Daarnaast zijn hiervoor regels opgenomen in de Arbeidsomstandighedenwet (Arbowet). Dit geldt voor de voorlichting en opleiding van personeel en het onderhoud van gereedschap, machines en installaties (arbeidsmiddelen). Om veilig en gezond te kunnen werken dienen arbeidsmiddelen in goede staat te verkeren en op de juiste wijze te worden gebruikt. Voor specifieke installaties zijn controlevoorschriften opgenomen in het Activiteitenbesluit en deze vergunning.</w:t>
      </w:r>
    </w:p>
    <w:p w14:paraId="2B819041" w14:textId="77777777" w:rsidR="00E85172" w:rsidRDefault="00E85172" w:rsidP="00E85172">
      <w:pPr>
        <w:pStyle w:val="StandaardLRSO"/>
      </w:pPr>
    </w:p>
    <w:p w14:paraId="2487DF5D" w14:textId="77777777" w:rsidR="00E85172" w:rsidRDefault="00E85172" w:rsidP="00E85172">
      <w:pPr>
        <w:pStyle w:val="StandaardLRSO"/>
      </w:pPr>
      <w:r>
        <w:t>Een essentieel  onderdeel van een goede bedrijfspraktijk is het zodanig situeren van activiteiten om overlast naar de omgeving te beperken. Dit vindt zijn uitwerking in de verschillende toetsingskaders die in deze beoordeling zijn behandeld. Verder gaat het om het zodanig opslaan van dode dieren dat emissies worden voorkomen of verminderd. De regels voor het opslaan van dode dieren (kadavers) staan in de Regeling dierlijke producten. In de omgevingsvergunning is geen verdere toets nodig.</w:t>
      </w:r>
    </w:p>
    <w:p w14:paraId="0B90ACC8" w14:textId="77777777" w:rsidR="00E85172" w:rsidRDefault="00E85172" w:rsidP="00E85172">
      <w:pPr>
        <w:pStyle w:val="StandaardLRSO"/>
      </w:pPr>
    </w:p>
    <w:p w14:paraId="48413EC3" w14:textId="77777777" w:rsidR="00E85172" w:rsidRDefault="00E85172" w:rsidP="00E85172">
      <w:pPr>
        <w:pStyle w:val="OSubpar"/>
        <w:numPr>
          <w:ilvl w:val="0"/>
          <w:numId w:val="0"/>
        </w:numPr>
        <w:spacing w:before="0"/>
        <w:ind w:left="360" w:hanging="360"/>
        <w:rPr>
          <w:i/>
        </w:rPr>
      </w:pPr>
      <w:r>
        <w:rPr>
          <w:i/>
        </w:rPr>
        <w:t>Voedingsbeheer (stikstof- en fosforuitscheiding met bijbehorende monitoring)</w:t>
      </w:r>
    </w:p>
    <w:p w14:paraId="0A118AF8" w14:textId="77777777" w:rsidR="00E85172" w:rsidRDefault="00E85172" w:rsidP="00E85172">
      <w:pPr>
        <w:pStyle w:val="StandaardLRSO"/>
      </w:pPr>
      <w:r>
        <w:lastRenderedPageBreak/>
        <w:t>De uitstoot van mineralen uit mest, waar dit aspect betrekking op heeft, is geïmplementeerd in de Meststoffenwet en behoeft in de omgevingsvergunning geen verdere toets. Met een normale landbouwpraktijk wordt voldaan aan deze BBT. Monitoring vindt op landelijk niveau plaats.</w:t>
      </w:r>
    </w:p>
    <w:p w14:paraId="5E0D148C" w14:textId="77777777" w:rsidR="00E85172" w:rsidRDefault="00E85172" w:rsidP="00E85172">
      <w:pPr>
        <w:pStyle w:val="StandaardLRSO"/>
      </w:pPr>
    </w:p>
    <w:p w14:paraId="36DA3180" w14:textId="77777777" w:rsidR="00E85172" w:rsidRDefault="00E85172" w:rsidP="00E85172">
      <w:pPr>
        <w:pStyle w:val="OSubpar"/>
        <w:numPr>
          <w:ilvl w:val="0"/>
          <w:numId w:val="0"/>
        </w:numPr>
        <w:spacing w:before="0"/>
        <w:ind w:left="360" w:hanging="360"/>
        <w:rPr>
          <w:i/>
        </w:rPr>
      </w:pPr>
      <w:r>
        <w:rPr>
          <w:i/>
        </w:rPr>
        <w:t>Water (efficiënt gebruik van water / productie afvalwater / emissies via afvalwater)</w:t>
      </w:r>
    </w:p>
    <w:p w14:paraId="6BA9D1E4" w14:textId="77777777" w:rsidR="00E85172" w:rsidRDefault="00E85172" w:rsidP="00E85172">
      <w:pPr>
        <w:pStyle w:val="StandaardLRSO"/>
      </w:pPr>
      <w:r>
        <w:t xml:space="preserve">In de BBT-conclusies worden een aantal waterbesparende maatregelen en afvalwater beperkende technieken beschreven. Het gaat hierbij bijvoorbeeld om het gebruik van hogedrukreinigers welke zuiniger zijn bij het schoonspuiten van stallen, het ijken, controleren en onderhouden van de drinkwaterinstallatie, het bijhouden van het waterverbruik en de vervuilde zones van het erf zo klein mogelijk te houden. Hiervoor gelden de voorschriften zoals deze zijn opgenomen in het Activiteitenbesluit (zorgplicht). Een aantal technieken zijn onderdeel van een normale landbouwpraktijk. Verder wordt voor het waterverbruik en de besparende maatregelen verwezen naar de bij de aanvraag behorende bijlage “Toelichting BREF en BBT-maatregelen”. </w:t>
      </w:r>
    </w:p>
    <w:p w14:paraId="6CE60239" w14:textId="77777777" w:rsidR="00E85172" w:rsidRDefault="00E85172" w:rsidP="00E85172">
      <w:pPr>
        <w:pStyle w:val="StandaardLRSO"/>
      </w:pPr>
      <w:r>
        <w:t>Voor het uitrijden van afvalwater gelden eveneens de voorschriften uit het Activiteitenbesluit en voor het lozen van afvalwater met meststoffen geldt het Besluit gebruik meststoffen.</w:t>
      </w:r>
    </w:p>
    <w:p w14:paraId="4EF04236" w14:textId="77777777" w:rsidR="00E85172" w:rsidRDefault="00E85172" w:rsidP="00E85172">
      <w:pPr>
        <w:pStyle w:val="StandaardLRSO"/>
      </w:pPr>
    </w:p>
    <w:p w14:paraId="7228F50B" w14:textId="77777777" w:rsidR="00E85172" w:rsidRDefault="00E85172" w:rsidP="00E85172">
      <w:pPr>
        <w:pStyle w:val="OSubpar"/>
        <w:numPr>
          <w:ilvl w:val="0"/>
          <w:numId w:val="0"/>
        </w:numPr>
        <w:spacing w:before="0"/>
        <w:ind w:left="360" w:hanging="360"/>
        <w:rPr>
          <w:i/>
        </w:rPr>
      </w:pPr>
      <w:r>
        <w:rPr>
          <w:i/>
        </w:rPr>
        <w:t>Efficiënt gebruik van energie (energiebesparing)</w:t>
      </w:r>
    </w:p>
    <w:p w14:paraId="284DA8A0" w14:textId="77777777" w:rsidR="00E85172" w:rsidRDefault="00E85172" w:rsidP="00E85172">
      <w:pPr>
        <w:pStyle w:val="StandaardLRSO"/>
      </w:pPr>
      <w:r>
        <w:t xml:space="preserve">In de BBT-conclusies worden enkele aspecten als isolatiewaarden in stallen, ventilatiewijzen en verlichting beschreven. Voor het energieverbruik en de besparende maatregelen wordt verder verwezen naar in de bij de aanvraag behorende bijlage “Toelichting BREF en BBT-maatregelen”, de bijlage “Overzicht erkende maatregelenlijst energie”, de bijlage “Uitwerking getroffen maatregelen BBT-conclusies intensieve veehouderij” en de ingevulde checklist energiebesparende maatregelen. </w:t>
      </w:r>
    </w:p>
    <w:p w14:paraId="464ABEE4" w14:textId="77777777" w:rsidR="00E85172" w:rsidRDefault="00E85172" w:rsidP="00E85172">
      <w:pPr>
        <w:pStyle w:val="StandaardLRSO"/>
      </w:pPr>
    </w:p>
    <w:p w14:paraId="3C8A1695" w14:textId="77777777" w:rsidR="00E85172" w:rsidRDefault="00E85172" w:rsidP="00E85172">
      <w:pPr>
        <w:pStyle w:val="OSubpar"/>
        <w:numPr>
          <w:ilvl w:val="0"/>
          <w:numId w:val="0"/>
        </w:numPr>
        <w:spacing w:before="0"/>
        <w:ind w:left="360" w:hanging="360"/>
        <w:rPr>
          <w:i/>
        </w:rPr>
      </w:pPr>
      <w:r>
        <w:rPr>
          <w:i/>
        </w:rPr>
        <w:t>Geluid (geluidsbeheerplan en geluidemissies)</w:t>
      </w:r>
    </w:p>
    <w:p w14:paraId="18911F3C" w14:textId="77777777" w:rsidR="00E85172" w:rsidRDefault="00E85172" w:rsidP="00E85172">
      <w:pPr>
        <w:pStyle w:val="StandaardLRSO"/>
      </w:pPr>
      <w:r>
        <w:t>Het is BBT om een geluidsbeheerplan op te zetten en na te leven en om één of een combinatie van de technieken te gebruiken om geluidsemissies te voorkomen of te beperken. Een geluidsbeheersplan is alleen van toepassing wanneer geluidshinder wordt verwacht of is aangetoond. Dit is geïmplementeerd in de vergunningverlening door de toetsing aan het gemeentelijk geluidbeleid en/of de Handreiking industrielawaai en vergunningverlening (handreiking). Op basis van deze toetsing wordt geluidshinder voorkomen. Het maken van een geluidsbeheerplan is daarom niet nodig.</w:t>
      </w:r>
    </w:p>
    <w:p w14:paraId="1267F0C1" w14:textId="77777777" w:rsidR="00E85172" w:rsidRDefault="00E85172" w:rsidP="00E85172">
      <w:pPr>
        <w:pStyle w:val="StandaardLRSO"/>
      </w:pPr>
    </w:p>
    <w:p w14:paraId="388BD92E" w14:textId="77777777" w:rsidR="00E85172" w:rsidRDefault="00E85172" w:rsidP="00E85172">
      <w:pPr>
        <w:pStyle w:val="OSubpar"/>
        <w:numPr>
          <w:ilvl w:val="0"/>
          <w:numId w:val="0"/>
        </w:numPr>
        <w:spacing w:before="0"/>
        <w:ind w:left="360" w:hanging="360"/>
        <w:rPr>
          <w:i/>
        </w:rPr>
      </w:pPr>
      <w:r>
        <w:rPr>
          <w:i/>
        </w:rPr>
        <w:t>Huisvesting (stofemissies (grof en fijn stof) voorkomen / geurbeheersplan inclusief bijbehorende monitoring / geuremissies voorkomen / ammoniakemissie)</w:t>
      </w:r>
    </w:p>
    <w:p w14:paraId="681794F9" w14:textId="77777777" w:rsidR="00E85172" w:rsidRDefault="00E85172" w:rsidP="00E85172">
      <w:pPr>
        <w:pStyle w:val="StandaardLRSO"/>
      </w:pPr>
      <w:r>
        <w:t>In de BBT-conclusies zijn, voor wat betreft de diercategorieën waarvoor voldoende bewezen technieken zijn ontwikkeld, huisvestingssystemen beschreven welke voldoen aan het criterium BBT. De passende maatregelen tegen verontreiniging zijn voor de vergunninghouder hierbij niet alleen op het gebruik van de stallen van toepassing, maar ook op de kosten, bouwwijze, ontwerp, onderhoud en ontmanteling ervan. Hierbij spelen de emissies van ammoniak, geur, stof en geluid een rol, maar ook het energieverbruik en het afvalwater zijn afwegingscriteria.</w:t>
      </w:r>
    </w:p>
    <w:p w14:paraId="6BBAF76F" w14:textId="77777777" w:rsidR="00E85172" w:rsidRDefault="00E85172" w:rsidP="00E85172">
      <w:pPr>
        <w:pStyle w:val="StandaardLRSO"/>
      </w:pPr>
    </w:p>
    <w:p w14:paraId="7EB35B80" w14:textId="77777777" w:rsidR="00E85172" w:rsidRDefault="00E85172" w:rsidP="00E85172">
      <w:pPr>
        <w:pStyle w:val="StandaardLRSO"/>
      </w:pPr>
      <w:r>
        <w:t>Binnen de inrichting aanwezige stallen worden emissiearme huisvestingssystemen toegepast. De toegepaste emissiearme huisvestingssystemen voldoen aan het criterium dat het toepassen van de BBT vereist (toetsing op basis van het Besluit emissiearme huisvesting).</w:t>
      </w:r>
    </w:p>
    <w:p w14:paraId="41CA3935" w14:textId="77777777" w:rsidR="00E85172" w:rsidRDefault="00E85172" w:rsidP="00E85172">
      <w:pPr>
        <w:pStyle w:val="StandaardLRSO"/>
      </w:pPr>
    </w:p>
    <w:p w14:paraId="06017BE7" w14:textId="77777777" w:rsidR="00E85172" w:rsidRDefault="00E85172" w:rsidP="00E85172">
      <w:pPr>
        <w:pStyle w:val="StandaardLRSO"/>
      </w:pPr>
      <w:r>
        <w:t>Hieronder zijn de verschillende onderdelen uitgewerkt:</w:t>
      </w:r>
    </w:p>
    <w:p w14:paraId="01FAF1A3" w14:textId="77777777" w:rsidR="00E85172" w:rsidRDefault="00E85172" w:rsidP="00E85172">
      <w:pPr>
        <w:pStyle w:val="StandaardLRSO"/>
      </w:pPr>
    </w:p>
    <w:p w14:paraId="1314ADD8" w14:textId="77777777" w:rsidR="00E85172" w:rsidRDefault="00E85172" w:rsidP="00E85172">
      <w:pPr>
        <w:pStyle w:val="LijstOpsom"/>
        <w:numPr>
          <w:ilvl w:val="0"/>
          <w:numId w:val="38"/>
        </w:numPr>
        <w:spacing w:line="276" w:lineRule="auto"/>
        <w:ind w:left="1211" w:hanging="360"/>
      </w:pPr>
      <w:r>
        <w:t>stofemissies (grof en fijn stof) voorkomen</w:t>
      </w:r>
    </w:p>
    <w:p w14:paraId="1B5DF0B8" w14:textId="77777777" w:rsidR="00E85172" w:rsidRDefault="00E85172" w:rsidP="00E85172">
      <w:pPr>
        <w:pStyle w:val="LijstOpsom"/>
        <w:numPr>
          <w:ilvl w:val="0"/>
          <w:numId w:val="0"/>
        </w:numPr>
        <w:spacing w:line="276" w:lineRule="auto"/>
        <w:ind w:left="1211" w:hanging="283"/>
      </w:pPr>
    </w:p>
    <w:p w14:paraId="7DE884A1" w14:textId="77777777" w:rsidR="00E85172" w:rsidRDefault="00E85172" w:rsidP="00E85172">
      <w:pPr>
        <w:pStyle w:val="StandaardLRSO"/>
      </w:pPr>
      <w:r>
        <w:t>Met betrekking tot de stofemissie moet in elke stal één of een combinatie van technieken worden gebruikt. Het gaat hier om technieken om het ontstaan van stof te voorkomen, de concentratie van stof in de stal te verminderen en de uitstoot van stof te verminderen (verlagen stofconcentratie in de lucht uit de stal). Niet alle beschikbare fijn stof technieken zijn in de BBT-conclusie genoemd, zoals een nageschakelde droogtunnel of warmtewisselaars. Deze technieken zijn echter gelijkwaardig dan andere in de BBT-conclusie genoemde technieken en kunnen daarom ook worden toegepast.</w:t>
      </w:r>
    </w:p>
    <w:p w14:paraId="5C3500C2" w14:textId="77777777" w:rsidR="00E85172" w:rsidRDefault="00E85172" w:rsidP="00E85172">
      <w:pPr>
        <w:pStyle w:val="StandaardLRSO"/>
      </w:pPr>
      <w:r>
        <w:t>Voor wat de fijn stofemissie betreft voldoen de binnen de inrichting aanwezige huisvestingsystemen aan BBT.</w:t>
      </w:r>
    </w:p>
    <w:p w14:paraId="786AFE72" w14:textId="77777777" w:rsidR="00E85172" w:rsidRDefault="00E85172" w:rsidP="00E85172">
      <w:pPr>
        <w:pStyle w:val="StandaardLRSO"/>
      </w:pPr>
    </w:p>
    <w:p w14:paraId="3BB051CD" w14:textId="77777777" w:rsidR="00E85172" w:rsidRDefault="00E85172" w:rsidP="00E85172">
      <w:pPr>
        <w:pStyle w:val="LijstOpsom"/>
        <w:numPr>
          <w:ilvl w:val="0"/>
          <w:numId w:val="38"/>
        </w:numPr>
        <w:spacing w:line="276" w:lineRule="auto"/>
        <w:ind w:left="1211" w:hanging="360"/>
      </w:pPr>
      <w:r>
        <w:t>geurbeheersplan inclusief bijbehorende monitoring</w:t>
      </w:r>
    </w:p>
    <w:p w14:paraId="763EFF02" w14:textId="77777777" w:rsidR="00E85172" w:rsidRDefault="00E85172" w:rsidP="00E85172">
      <w:pPr>
        <w:pStyle w:val="LijstOpsom"/>
        <w:numPr>
          <w:ilvl w:val="0"/>
          <w:numId w:val="0"/>
        </w:numPr>
        <w:spacing w:line="276" w:lineRule="auto"/>
        <w:ind w:left="1211" w:hanging="283"/>
      </w:pPr>
    </w:p>
    <w:p w14:paraId="69C9F240" w14:textId="77777777" w:rsidR="00E85172" w:rsidRDefault="00E85172" w:rsidP="00E85172">
      <w:pPr>
        <w:pStyle w:val="StandaardLRSO"/>
      </w:pPr>
      <w:r>
        <w:t xml:space="preserve">Met betrekking tot geur is het BBT om bij een (bijna) overbelaste situatie of bij een historie van klachten op geurgevoelige objecten een geurbeheersplan te maken, uit te voeren en te evalueren. Aan de bijbehorende monitoring wordt voldaan door het toepassen van een geurberekening met V-stacks vergunning met gebruikmaking van de emissiefactoren van de Rgv. </w:t>
      </w:r>
    </w:p>
    <w:p w14:paraId="035F6B47" w14:textId="77777777" w:rsidR="00E85172" w:rsidRDefault="00E85172" w:rsidP="00E85172">
      <w:pPr>
        <w:pStyle w:val="StandaardLRSO"/>
      </w:pPr>
      <w:r>
        <w:t>De beoordeling van de geurbelasting is hierna uitgewerkt in het hoofdstuk ‘Geurhinder uit dierenverblijven’.</w:t>
      </w:r>
    </w:p>
    <w:p w14:paraId="7EA33717" w14:textId="77777777" w:rsidR="00E85172" w:rsidRDefault="00E85172" w:rsidP="00E85172">
      <w:pPr>
        <w:pStyle w:val="StandaardLRSO"/>
      </w:pPr>
      <w:r>
        <w:t>De geurbelasting op geurgevoelige objecten is lager dan of gelijk aan de norm voor geurbelasting. Ook is geen sprake van een klachtenpatroon met betrekking tot geurhinder dat is veroorzaakt door dit bedrijf. In deze situatie is het opstellen van een geurbeheersplan niet nodig.</w:t>
      </w:r>
    </w:p>
    <w:p w14:paraId="56856551" w14:textId="77777777" w:rsidR="00E85172" w:rsidRDefault="00E85172" w:rsidP="00E85172">
      <w:pPr>
        <w:pStyle w:val="StandaardLRSO"/>
      </w:pPr>
    </w:p>
    <w:p w14:paraId="568CA6EC" w14:textId="77777777" w:rsidR="00E85172" w:rsidRDefault="00E85172" w:rsidP="00E85172">
      <w:pPr>
        <w:pStyle w:val="LijstOpsom"/>
        <w:numPr>
          <w:ilvl w:val="0"/>
          <w:numId w:val="38"/>
        </w:numPr>
        <w:spacing w:line="276" w:lineRule="auto"/>
        <w:ind w:left="1211" w:hanging="360"/>
      </w:pPr>
      <w:r>
        <w:t>ammoniakemissie</w:t>
      </w:r>
    </w:p>
    <w:p w14:paraId="6CEC850C" w14:textId="77777777" w:rsidR="00E85172" w:rsidRDefault="00E85172" w:rsidP="00E85172">
      <w:pPr>
        <w:pStyle w:val="StandaardLRSO"/>
      </w:pPr>
      <w:r>
        <w:t>Voor ammoniak wordt voldaan aan BBT wanneer wordt voldaan aan het Besluit emissiearme huisvesting.</w:t>
      </w:r>
    </w:p>
    <w:p w14:paraId="48B90AFB" w14:textId="77777777" w:rsidR="00E85172" w:rsidRDefault="00E85172" w:rsidP="00E85172">
      <w:pPr>
        <w:pStyle w:val="StandaardLRSO"/>
      </w:pPr>
    </w:p>
    <w:p w14:paraId="7DE70F21" w14:textId="77777777" w:rsidR="00E85172" w:rsidRDefault="00E85172" w:rsidP="00E85172">
      <w:pPr>
        <w:pStyle w:val="StandaardLRSO"/>
      </w:pPr>
      <w:r>
        <w:t>Voor wat betreft de emissies van ammoniak, geur en zwevende deeltjes (fijn stof) wordt hier verder volstaan met een verwijzing naar de volgende hoofdstukken waarin dit is beschouwd.</w:t>
      </w:r>
    </w:p>
    <w:p w14:paraId="243C5DED" w14:textId="77777777" w:rsidR="00E85172" w:rsidRDefault="00E85172" w:rsidP="00E85172">
      <w:pPr>
        <w:pStyle w:val="StandaardLRSO"/>
      </w:pPr>
    </w:p>
    <w:p w14:paraId="3AEC072B" w14:textId="77777777" w:rsidR="00E85172" w:rsidRDefault="00E85172" w:rsidP="00E85172">
      <w:pPr>
        <w:pStyle w:val="OSubpar"/>
        <w:numPr>
          <w:ilvl w:val="0"/>
          <w:numId w:val="0"/>
        </w:numPr>
        <w:spacing w:before="0"/>
        <w:ind w:left="360" w:hanging="360"/>
        <w:rPr>
          <w:i/>
        </w:rPr>
      </w:pPr>
      <w:r>
        <w:rPr>
          <w:i/>
        </w:rPr>
        <w:t>Opslag van vaste mest (emissies naar de lucht / emissies naar water en bodem)</w:t>
      </w:r>
    </w:p>
    <w:p w14:paraId="0BDBCDB2" w14:textId="77777777" w:rsidR="00E85172" w:rsidRDefault="00E85172" w:rsidP="00E85172">
      <w:pPr>
        <w:pStyle w:val="StandaardLRSO"/>
      </w:pPr>
      <w:r>
        <w:t>Binnen de inrichting wordt vaste mest opgeslagen. Onderdeel van de BBT is dat de opslag voldoende capaciteit heeft om de mest op te slaan totdat deze afgevoerd kan worden. Voor de vaste mestopslagen geldt dat deze op een dichte vloer moet worden opgeslagen met afdekking dan wel percolaatopvang. Waar van toepassing gelden de voorschriften zoals deze zijn opgenomen in het Activiteitenbesluit en/of deze vergunning.</w:t>
      </w:r>
    </w:p>
    <w:p w14:paraId="0A6EEDAC" w14:textId="77777777" w:rsidR="00E85172" w:rsidRDefault="00E85172" w:rsidP="00E85172">
      <w:pPr>
        <w:pStyle w:val="StandaardLRSO"/>
      </w:pPr>
    </w:p>
    <w:p w14:paraId="5CA0A850" w14:textId="77777777" w:rsidR="00E85172" w:rsidRDefault="00E85172" w:rsidP="00E85172">
      <w:pPr>
        <w:pStyle w:val="OSubpar"/>
        <w:numPr>
          <w:ilvl w:val="0"/>
          <w:numId w:val="0"/>
        </w:numPr>
        <w:spacing w:before="0"/>
        <w:ind w:left="360" w:hanging="360"/>
        <w:rPr>
          <w:i/>
        </w:rPr>
      </w:pPr>
      <w:r>
        <w:rPr>
          <w:i/>
        </w:rPr>
        <w:t>Verwerking van mest op de boerderij (toepassen van mestverwerkingstechnieken)</w:t>
      </w:r>
    </w:p>
    <w:p w14:paraId="1A65F42F" w14:textId="77777777" w:rsidR="00E85172" w:rsidRDefault="00E85172" w:rsidP="00E85172">
      <w:pPr>
        <w:pStyle w:val="StandaardLRSO"/>
      </w:pPr>
      <w:r>
        <w:t>Het mestbe-/verwerken is geen verplichting vanuit de BBT-conclusies, maar wanneer deze op bedrijfsniveau worden toegepast kunnen hieraan eisen worden gesteld.</w:t>
      </w:r>
      <w:r>
        <w:rPr>
          <w:rFonts w:cs="Calibri"/>
        </w:rPr>
        <w:t xml:space="preserve"> Binnen deze inrichting vindt echter geen mestbe-/-verwerking plaats.</w:t>
      </w:r>
    </w:p>
    <w:p w14:paraId="545570DC" w14:textId="77777777" w:rsidR="00E85172" w:rsidRDefault="00E85172" w:rsidP="00E85172">
      <w:pPr>
        <w:pStyle w:val="StandaardLRSO"/>
        <w:rPr>
          <w:rFonts w:cs="Arial"/>
          <w:szCs w:val="16"/>
        </w:rPr>
      </w:pPr>
    </w:p>
    <w:p w14:paraId="6CD79431" w14:textId="77777777" w:rsidR="00E85172" w:rsidRDefault="00E85172" w:rsidP="00E85172">
      <w:pPr>
        <w:pStyle w:val="OSubpar"/>
        <w:numPr>
          <w:ilvl w:val="0"/>
          <w:numId w:val="0"/>
        </w:numPr>
        <w:spacing w:before="0"/>
        <w:ind w:left="360" w:hanging="360"/>
        <w:rPr>
          <w:i/>
        </w:rPr>
      </w:pPr>
      <w:r>
        <w:rPr>
          <w:i/>
        </w:rPr>
        <w:t>Het uitrijden van pluimveemest (voorkomen stikstof en fosforemissie / ammoniakemissie / onderwerken mest)</w:t>
      </w:r>
    </w:p>
    <w:p w14:paraId="255D07B3" w14:textId="77777777" w:rsidR="00E85172" w:rsidRDefault="00E85172" w:rsidP="00E85172">
      <w:pPr>
        <w:pStyle w:val="StandaardLRSO"/>
      </w:pPr>
      <w:r>
        <w:t xml:space="preserve">De regels voor het uitrijden van mest zijn opgenomen in het Besluit gebruik meststoffen. Dit behoeft in de omgevingsvergunning geen verdere toets. </w:t>
      </w:r>
    </w:p>
    <w:p w14:paraId="7CFD2714" w14:textId="77777777" w:rsidR="00E85172" w:rsidRDefault="00E85172" w:rsidP="00E85172">
      <w:pPr>
        <w:pStyle w:val="StandaardLRSO"/>
      </w:pPr>
    </w:p>
    <w:p w14:paraId="16D12E4B" w14:textId="77777777" w:rsidR="00E85172" w:rsidRDefault="00E85172" w:rsidP="00E85172">
      <w:pPr>
        <w:pStyle w:val="OSubpar"/>
        <w:numPr>
          <w:ilvl w:val="0"/>
          <w:numId w:val="0"/>
        </w:numPr>
        <w:spacing w:before="0"/>
        <w:ind w:left="360" w:hanging="360"/>
        <w:rPr>
          <w:i/>
        </w:rPr>
      </w:pPr>
      <w:r>
        <w:rPr>
          <w:i/>
        </w:rPr>
        <w:t>Gehele productieproces (berekenen ammoniakemissie)</w:t>
      </w:r>
    </w:p>
    <w:p w14:paraId="71E9A8D1" w14:textId="77777777" w:rsidR="00E85172" w:rsidRDefault="00E85172" w:rsidP="00E85172">
      <w:pPr>
        <w:pStyle w:val="StandaardLRSO"/>
      </w:pPr>
      <w:r>
        <w:t>Met de verplichte registratie op grond van de meststoffenwet (aan- en afvoer mineralen) en de gegevens uit de (aanvraag) omgevingsvergunning wordt invulling gegeven aan deze BBT-conclusie.</w:t>
      </w:r>
    </w:p>
    <w:p w14:paraId="2BFE5542" w14:textId="77777777" w:rsidR="00E85172" w:rsidRDefault="00E85172" w:rsidP="00E85172">
      <w:pPr>
        <w:pStyle w:val="StandaardLRSO"/>
      </w:pPr>
    </w:p>
    <w:p w14:paraId="57199E37" w14:textId="77777777" w:rsidR="00E85172" w:rsidRDefault="00E85172" w:rsidP="00E85172">
      <w:pPr>
        <w:pStyle w:val="OSubpar"/>
        <w:numPr>
          <w:ilvl w:val="0"/>
          <w:numId w:val="0"/>
        </w:numPr>
        <w:spacing w:before="0"/>
        <w:ind w:left="360" w:hanging="360"/>
        <w:rPr>
          <w:i/>
        </w:rPr>
      </w:pPr>
      <w:r>
        <w:rPr>
          <w:i/>
        </w:rPr>
        <w:t>Monitoring (monitoring ammoniak / stof monitoren / / monitoren overige parameters)</w:t>
      </w:r>
    </w:p>
    <w:p w14:paraId="0CD78AA3" w14:textId="77777777" w:rsidR="00E85172" w:rsidRDefault="00E85172" w:rsidP="00E85172">
      <w:pPr>
        <w:pStyle w:val="StandaardLRSO"/>
      </w:pPr>
      <w:r>
        <w:t>De BBT is om ammoniakemissies in de lucht te monitoren. Met het systeem van de Regeling ammoniak en veehouderij (Rav) wordt aan deze BBT-conclusie voldaan.</w:t>
      </w:r>
    </w:p>
    <w:p w14:paraId="43EE3CD9" w14:textId="77777777" w:rsidR="00E85172" w:rsidRDefault="00E85172" w:rsidP="00E85172">
      <w:pPr>
        <w:pStyle w:val="StandaardLRSO"/>
      </w:pPr>
      <w:r>
        <w:t>De BBT is om (fijn) stofemissies in de lucht te monitoren. Met het systeem van de fijn stof lijst wordt aan deze BBT-conclusie voldaan.</w:t>
      </w:r>
    </w:p>
    <w:p w14:paraId="25A11C10" w14:textId="77777777" w:rsidR="00E85172" w:rsidRDefault="00E85172" w:rsidP="00E85172">
      <w:pPr>
        <w:pStyle w:val="StandaardLRSO"/>
        <w:rPr>
          <w:rFonts w:cs="Arial"/>
          <w:szCs w:val="16"/>
        </w:rPr>
      </w:pPr>
    </w:p>
    <w:p w14:paraId="30BE5360" w14:textId="77777777" w:rsidR="00E85172" w:rsidRDefault="00E85172" w:rsidP="00E85172">
      <w:pPr>
        <w:pStyle w:val="OSubpar"/>
        <w:numPr>
          <w:ilvl w:val="2"/>
          <w:numId w:val="27"/>
        </w:numPr>
        <w:ind w:left="360" w:hanging="360"/>
      </w:pPr>
      <w:r>
        <w:t>BREF op- en overslag bulkgoederen (BREF ESB)</w:t>
      </w:r>
    </w:p>
    <w:p w14:paraId="1091613F" w14:textId="77777777" w:rsidR="00E85172" w:rsidRDefault="00E85172" w:rsidP="00E85172">
      <w:pPr>
        <w:pStyle w:val="StandaardLRSO"/>
      </w:pPr>
      <w:r>
        <w:rPr>
          <w:rFonts w:cs="Arial"/>
          <w:szCs w:val="16"/>
        </w:rPr>
        <w:t>De BREF ESB is van toepassing op de opslag, het transport en de verlading van vloeistoffen, vloeibare gassen en vaste stoffen bij IPPC-installaties onafhankelijk van de sector of industrie. Deze horizontale BREF gaat in op de emissies naar de lucht, bodem, water, waarbij de meeste aandacht uitgaat naar de emissies naar de lucht. De informatie met betrekking tot emissies van de opslag, handling en transport van vaste stoffen is gericht op stof.</w:t>
      </w:r>
    </w:p>
    <w:p w14:paraId="344C596C" w14:textId="77777777" w:rsidR="00E85172" w:rsidRDefault="00E85172" w:rsidP="00E85172">
      <w:pPr>
        <w:pStyle w:val="StandaardLRSO"/>
      </w:pPr>
      <w:r>
        <w:t xml:space="preserve">In de categorie specifieke BREF’s (primaire BREF’s) zijn ook technieken opgenomen voor op- en overslag. Die technieken zijn dan specifiek voor die branche. De specifieke maatregelen de primaire BREF’s verdienen de voorkeur boven de generieke maatregelen uit de horizontale BREF’s. Zo zijn in de </w:t>
      </w:r>
      <w:r>
        <w:lastRenderedPageBreak/>
        <w:t>BBT-conclusies voor de intensieve pluimvee- of varkenshouderij specifieke maatregelen opgenomen voor de opslag van dierlijke mest.</w:t>
      </w:r>
    </w:p>
    <w:p w14:paraId="700F4C2A" w14:textId="77777777" w:rsidR="00E85172" w:rsidRDefault="00E85172" w:rsidP="00E85172">
      <w:pPr>
        <w:pStyle w:val="StandaardLRSO"/>
      </w:pPr>
      <w:r>
        <w:t>Voor de opslag van verpakte gevaarlijke stoffen en de opslag van vloeistoffen en gassen in opslagtanks zijn voorwaarden gesteld in de PGS-richtlijnen. Deze zijn van toepassing op basis van de algemeen werkende regels in het Activiteitenbesluit of op basis van de voorschriften die in deze vergunning zijn gesteld. De technische en organisatorische maatregelen uit de BREF ESB zijn verwerkt in deze Nederlandse BBT-documenten.</w:t>
      </w:r>
    </w:p>
    <w:p w14:paraId="15E9CF7C" w14:textId="77777777" w:rsidR="00E85172" w:rsidRDefault="00E85172" w:rsidP="00E85172">
      <w:pPr>
        <w:pStyle w:val="StandaardLRSO"/>
      </w:pPr>
    </w:p>
    <w:p w14:paraId="45C99500" w14:textId="77777777" w:rsidR="00E85172" w:rsidRDefault="00E85172" w:rsidP="00E85172">
      <w:pPr>
        <w:pStyle w:val="StandaardLRSO"/>
      </w:pPr>
      <w:r>
        <w:t>De eisen aan emissies naar de lucht uit deze BREF zijn opgenomen in afdeling 2.3 van het Activiteitenbesluit. Op grond van artikel 2.3a van dit besluit is de genoemde afdeling echter niet van toepassing als tot een type C-bedrijf een IPPC-installatie behoort en indien en voor zover voor de activiteit of het type productieproces BBT-conclusies voor deze emissies zijn vastgesteld. De voorschriften van afdeling 2.3 (Lucht), met uitzondering van artikel 2.4, tweede lid (minimalisatieverplichting), zullen dan niet gelden voor de IPPC-installatie. De BBT-conclusies in de BREF ESB hebben mede betrekking op emissies naar de lucht. Dit betekent dat afdeling 2.3 van het Activiteitenbesluit niet van toepassing is op onderhavige inrichting, met uitzondering van artikel 2.4, tweede lid, van het genoemde besluit. Ten behoeve van onderhavige aanvraag moeten de gevolgen voor het milieu worden beoordeeld, voor zover deze betrekking hebben op emissies naar de lucht en geur. Deze beoordeling is weergegeven in het hoofdstuk ‘Lucht’ in deze overwegingen.</w:t>
      </w:r>
    </w:p>
    <w:p w14:paraId="6165E961" w14:textId="77777777" w:rsidR="00E85172" w:rsidRDefault="00E85172" w:rsidP="00E85172">
      <w:pPr>
        <w:pStyle w:val="StandaardLRSO"/>
        <w:rPr>
          <w:rFonts w:cs="Arial"/>
          <w:szCs w:val="16"/>
        </w:rPr>
      </w:pPr>
    </w:p>
    <w:p w14:paraId="1DB719EA" w14:textId="77777777" w:rsidR="00E85172" w:rsidRDefault="00E85172" w:rsidP="00E85172">
      <w:pPr>
        <w:pStyle w:val="StandaardLRSO"/>
      </w:pPr>
      <w:r>
        <w:rPr>
          <w:rFonts w:cs="Arial"/>
          <w:szCs w:val="16"/>
        </w:rPr>
        <w:t xml:space="preserve">Voor de aangevraagde activiteiten </w:t>
      </w:r>
      <w:r>
        <w:rPr>
          <w:szCs w:val="16"/>
        </w:rPr>
        <w:t>en daarbij behorende voorzieningen zijn, rekening houdend met de in dit besluit opgenomen voorschriften, in overeenstemming met de in de BREF ESB genoemde BBT.</w:t>
      </w:r>
      <w:r>
        <w:rPr>
          <w:rFonts w:cs="Arial"/>
          <w:szCs w:val="16"/>
        </w:rPr>
        <w:t xml:space="preserve"> De maatregelen staan in een redelijke verhouding tot de schaal van de installatie. </w:t>
      </w:r>
    </w:p>
    <w:p w14:paraId="1469DA29" w14:textId="77777777" w:rsidR="00E85172" w:rsidRDefault="00E85172" w:rsidP="00E85172">
      <w:pPr>
        <w:pStyle w:val="StandaardLRSO"/>
        <w:rPr>
          <w:rFonts w:cs="Arial"/>
          <w:szCs w:val="16"/>
        </w:rPr>
      </w:pPr>
    </w:p>
    <w:p w14:paraId="3BE31A8E" w14:textId="77777777" w:rsidR="00E85172" w:rsidRDefault="00E85172" w:rsidP="00E85172">
      <w:pPr>
        <w:pStyle w:val="OSubpar"/>
        <w:numPr>
          <w:ilvl w:val="2"/>
          <w:numId w:val="27"/>
        </w:numPr>
        <w:ind w:left="360" w:hanging="360"/>
      </w:pPr>
      <w:r>
        <w:t>BREF Energie-efficiëntie</w:t>
      </w:r>
    </w:p>
    <w:p w14:paraId="127E9441" w14:textId="77777777" w:rsidR="00E85172" w:rsidRDefault="00E85172" w:rsidP="00E85172">
      <w:pPr>
        <w:pStyle w:val="StandaardLRSO"/>
      </w:pPr>
      <w:r>
        <w:rPr>
          <w:rFonts w:cs="Arial"/>
          <w:szCs w:val="16"/>
        </w:rPr>
        <w:t xml:space="preserve">De BREF Energie-efficiency is van toepassing is op alle RIE-inrichtingen, behalve degenen die vallen onder het systeem van </w:t>
      </w:r>
      <w:hyperlink r:id="rId9" w:history="1">
        <w:r>
          <w:rPr>
            <w:rStyle w:val="Hyperlink"/>
            <w:rFonts w:cs="Arial"/>
            <w:color w:val="auto"/>
            <w:szCs w:val="16"/>
            <w:u w:val="none"/>
          </w:rPr>
          <w:t>Emissiehandel</w:t>
        </w:r>
      </w:hyperlink>
      <w:r>
        <w:rPr>
          <w:rFonts w:cs="Arial"/>
          <w:szCs w:val="16"/>
        </w:rPr>
        <w:t xml:space="preserve">. Deze BREF bevat derhalve richtsnoeren en conclusies inzake technieken voor energie-efficiëntie die voor alle onder de RIE vallende installaties in het algemeen als BAT-compatibel worden beschouwd. </w:t>
      </w:r>
      <w:r>
        <w:rPr>
          <w:szCs w:val="16"/>
        </w:rPr>
        <w:t>Deze BREF:</w:t>
      </w:r>
    </w:p>
    <w:p w14:paraId="1D0A2CD9" w14:textId="77777777" w:rsidR="00E85172" w:rsidRDefault="00E85172" w:rsidP="00E85172">
      <w:pPr>
        <w:pStyle w:val="LijstOpsom"/>
        <w:numPr>
          <w:ilvl w:val="0"/>
          <w:numId w:val="38"/>
        </w:numPr>
        <w:spacing w:line="276" w:lineRule="auto"/>
        <w:ind w:left="1211" w:hanging="360"/>
      </w:pPr>
      <w:r>
        <w:t>bevat geen specifieke informatie over processen en activiteiten in sectoren die onder andere BREF-documenten vallen;</w:t>
      </w:r>
    </w:p>
    <w:p w14:paraId="2A675341" w14:textId="77777777" w:rsidR="00E85172" w:rsidRDefault="00E85172" w:rsidP="00E85172">
      <w:pPr>
        <w:pStyle w:val="LijstOpsom"/>
        <w:numPr>
          <w:ilvl w:val="0"/>
          <w:numId w:val="38"/>
        </w:numPr>
        <w:spacing w:line="276" w:lineRule="auto"/>
        <w:ind w:left="1211" w:hanging="360"/>
      </w:pPr>
      <w:r>
        <w:t>stelt geen sectorspecifieke BBT vast.</w:t>
      </w:r>
    </w:p>
    <w:p w14:paraId="58F1B6F5" w14:textId="77777777" w:rsidR="00E85172" w:rsidRDefault="00E85172" w:rsidP="00E85172">
      <w:pPr>
        <w:pStyle w:val="StandaardLRSO"/>
      </w:pPr>
    </w:p>
    <w:p w14:paraId="4C04C6BF" w14:textId="77777777" w:rsidR="00E85172" w:rsidRDefault="00E85172" w:rsidP="00E85172">
      <w:pPr>
        <w:pStyle w:val="StandaardLRSO"/>
      </w:pPr>
      <w:r>
        <w:t>Proces specifieke BAT voor energie-efficiëntie en daarmee samenhangende energieverbruiksniveaus worden in de desbetreffende verticale sectorspecifieke BREF-documenten gegeven. Voor het energieverbruik en de besparende maatregelen wordt verder verwezen naar de toetsing zoals elders in de beoordeling van de aanvraag is opgenomen. Hieruit volgt dat de aangevraagde en vergunde activiteiten met de in dit besluit opgenomen voorschriften in overeenstemming zijn met de BREF Energie-efficiëntie.</w:t>
      </w:r>
    </w:p>
    <w:p w14:paraId="6E495CE2" w14:textId="77777777" w:rsidR="00E85172" w:rsidRDefault="00E85172" w:rsidP="00E85172">
      <w:pPr>
        <w:pStyle w:val="StandaardLRSO"/>
      </w:pPr>
    </w:p>
    <w:p w14:paraId="0F7D3F98" w14:textId="77777777" w:rsidR="00E85172" w:rsidRDefault="00E85172" w:rsidP="00E85172">
      <w:pPr>
        <w:pStyle w:val="OHoofd"/>
        <w:numPr>
          <w:ilvl w:val="0"/>
          <w:numId w:val="27"/>
        </w:numPr>
        <w:outlineLvl w:val="9"/>
      </w:pPr>
      <w:r>
        <w:t>AMMONIAKEMISSIE UIT DIERENVERBLIJVEN</w:t>
      </w:r>
    </w:p>
    <w:p w14:paraId="52FD5680" w14:textId="77777777" w:rsidR="00E85172" w:rsidRDefault="00E85172" w:rsidP="00E85172">
      <w:pPr>
        <w:pStyle w:val="OParag"/>
        <w:numPr>
          <w:ilvl w:val="1"/>
          <w:numId w:val="27"/>
        </w:numPr>
        <w:ind w:left="851" w:hanging="851"/>
        <w:outlineLvl w:val="9"/>
      </w:pPr>
      <w:r>
        <w:t>BBT dierenverblijven ammoniak</w:t>
      </w:r>
    </w:p>
    <w:p w14:paraId="5BEC53C0" w14:textId="77777777" w:rsidR="00E85172" w:rsidRDefault="00E85172" w:rsidP="00E85172">
      <w:pPr>
        <w:pStyle w:val="OSubpar"/>
        <w:numPr>
          <w:ilvl w:val="2"/>
          <w:numId w:val="27"/>
        </w:numPr>
        <w:ind w:left="360" w:hanging="360"/>
      </w:pPr>
      <w:r>
        <w:t>Toetsingskader</w:t>
      </w:r>
    </w:p>
    <w:p w14:paraId="1455D222" w14:textId="77777777" w:rsidR="00E85172" w:rsidRDefault="00E85172" w:rsidP="00E85172">
      <w:pPr>
        <w:pStyle w:val="StandaardLRSO"/>
      </w:pPr>
      <w:r>
        <w:t>Voor zover het de toepassing van de BBT in de dierenverblijven betreft, is de aanvraag getoetst aan het Besluit emissiearme huisvesting, de Wet ammoniak en veehouderij (Wav), de Wabo (artikel 2.22, derde lid) en het Bor (artikelen 5.3 en 5.4).</w:t>
      </w:r>
    </w:p>
    <w:p w14:paraId="3B6B0C9D" w14:textId="77777777" w:rsidR="00E85172" w:rsidRDefault="00E85172" w:rsidP="00E85172">
      <w:pPr>
        <w:pStyle w:val="StandaardLRSO"/>
      </w:pPr>
    </w:p>
    <w:p w14:paraId="14CFA799" w14:textId="77777777" w:rsidR="00E85172" w:rsidRDefault="00E85172" w:rsidP="00E85172">
      <w:pPr>
        <w:pStyle w:val="StandaardLRSO"/>
      </w:pPr>
      <w:r>
        <w:t xml:space="preserve">Voor diercategorieën waarvoor het redelijk is om emissie-eisen te stellen zijn maximale emissiewaarden voor ammoniak opgenomen in het Besluit emissiearme huisvesting. Het besluit geeft een goed beeld van de 'stand der techniek'. Het principe van het besluit is dat alleen huisvestingssystemen met een emissiefactor die lager is dan of gelijk is aan de maximale emissiewaarde zijn toegestaan. De diercategorie en het tijdstip waarop het dierenverblijf is opgericht bepalen of en welke maximale emissiewaarde van toepassing is. Wanneer een huisvestingsysteem voldoet aan de in het Besluit emissiearme huisvesting gestelde eisen kan ervan worden uitgegaan dat dit huisvestingsysteem een </w:t>
      </w:r>
      <w:r>
        <w:lastRenderedPageBreak/>
        <w:t>voor de inrichting in aanmerking komende BBT is. Wanneer op basis van dit besluit geen maximale emissiewaarde van toepassing is moet elk huisvestingssysteem worden aangemerkt als de BBT.</w:t>
      </w:r>
    </w:p>
    <w:p w14:paraId="7D5D53C6" w14:textId="77777777" w:rsidR="00E85172" w:rsidRDefault="00E85172" w:rsidP="00E85172">
      <w:pPr>
        <w:pStyle w:val="StandaardLRSO"/>
      </w:pPr>
    </w:p>
    <w:p w14:paraId="0063BFCE" w14:textId="77777777" w:rsidR="00E85172" w:rsidRDefault="00E85172" w:rsidP="00E85172">
      <w:pPr>
        <w:pStyle w:val="StandaardLRSO"/>
      </w:pPr>
      <w:r>
        <w:t>De Wav legt een aanvullende toets op bij IPPC-installaties (artikel 3, derde lid). Rekening houdend met de technische kenmerken en de geografische ligging van de inrichting en de plaatselijke milieuomstandigheden kan het nodig zijn om een strengere emissiegrenswaarde dan de maximale emissiewaarde volgens het Besluit emissiearme huisvesting (= het niveau van BBT-technieken) op te nemen in de omgevingsvergunning.</w:t>
      </w:r>
    </w:p>
    <w:p w14:paraId="0DC1F278" w14:textId="77777777" w:rsidR="00E85172" w:rsidRDefault="00E85172" w:rsidP="00E85172">
      <w:pPr>
        <w:pStyle w:val="StandaardLRSO"/>
      </w:pPr>
    </w:p>
    <w:p w14:paraId="647F94A6" w14:textId="77777777" w:rsidR="00E85172" w:rsidRDefault="00E85172" w:rsidP="00E85172">
      <w:pPr>
        <w:pStyle w:val="OSubpar"/>
        <w:numPr>
          <w:ilvl w:val="2"/>
          <w:numId w:val="27"/>
        </w:numPr>
        <w:ind w:left="360" w:hanging="360"/>
      </w:pPr>
      <w:r>
        <w:t>Toetsing ammoniak op basis van het Besluit emissiearme huisvesting</w:t>
      </w:r>
    </w:p>
    <w:p w14:paraId="0D768F36" w14:textId="77777777" w:rsidR="00E85172" w:rsidRDefault="00E85172" w:rsidP="00E85172">
      <w:pPr>
        <w:pStyle w:val="StandaardLRSO"/>
      </w:pPr>
      <w:r>
        <w:t>In tabel 3 is per diercategorie per stal de maximale emissiewaarde naast de emissiefactor van het aangevraagde huisvestingssysteem gezet.</w:t>
      </w:r>
    </w:p>
    <w:p w14:paraId="1860CDAE" w14:textId="77777777" w:rsidR="00E85172" w:rsidRDefault="00E85172" w:rsidP="00E85172">
      <w:pPr>
        <w:pStyle w:val="StandaardLRSO"/>
      </w:pPr>
    </w:p>
    <w:p w14:paraId="54BF557D" w14:textId="77777777" w:rsidR="00E85172" w:rsidRDefault="00E85172" w:rsidP="00E85172">
      <w:pPr>
        <w:pStyle w:val="BijschriftLRSO"/>
        <w:spacing w:before="0"/>
      </w:pPr>
      <w:r>
        <w:t>Huisvestingssystemen aangevraagde situatie. Emissiefactor op basis van bijlage 1 van de Rav en maximale</w:t>
      </w:r>
    </w:p>
    <w:p w14:paraId="4B3F8EFA" w14:textId="77777777" w:rsidR="00E85172" w:rsidRDefault="00E85172" w:rsidP="00E85172">
      <w:pPr>
        <w:pStyle w:val="BijschriftLRSO"/>
        <w:spacing w:before="0"/>
      </w:pPr>
      <w:r>
        <w:t>emissiewaarde op basis van bijlage 1 van het Besluit emissiearme huisvesting.</w:t>
      </w:r>
    </w:p>
    <w:tbl>
      <w:tblPr>
        <w:tblW w:w="9135" w:type="dxa"/>
        <w:jc w:val="center"/>
        <w:tblLayout w:type="fixed"/>
        <w:tblCellMar>
          <w:left w:w="10" w:type="dxa"/>
          <w:right w:w="10" w:type="dxa"/>
        </w:tblCellMar>
        <w:tblLook w:val="04A0" w:firstRow="1" w:lastRow="0" w:firstColumn="1" w:lastColumn="0" w:noHBand="0" w:noVBand="1"/>
      </w:tblPr>
      <w:tblGrid>
        <w:gridCol w:w="978"/>
        <w:gridCol w:w="3107"/>
        <w:gridCol w:w="992"/>
        <w:gridCol w:w="1225"/>
        <w:gridCol w:w="1417"/>
        <w:gridCol w:w="1416"/>
      </w:tblGrid>
      <w:tr w:rsidR="00E85172" w14:paraId="5866A6CF" w14:textId="77777777" w:rsidTr="00E85172">
        <w:trPr>
          <w:cantSplit/>
          <w:jc w:val="center"/>
        </w:trPr>
        <w:tc>
          <w:tcPr>
            <w:tcW w:w="978" w:type="dxa"/>
            <w:tcBorders>
              <w:top w:val="double" w:sz="4" w:space="0" w:color="A6A6A6"/>
              <w:left w:val="double" w:sz="4" w:space="0" w:color="A6A6A6"/>
              <w:bottom w:val="double" w:sz="4" w:space="0" w:color="A6A6A6"/>
              <w:right w:val="single" w:sz="6" w:space="0" w:color="A6A6A6"/>
            </w:tcBorders>
            <w:tcMar>
              <w:top w:w="0" w:type="dxa"/>
              <w:left w:w="70" w:type="dxa"/>
              <w:bottom w:w="0" w:type="dxa"/>
              <w:right w:w="70" w:type="dxa"/>
            </w:tcMar>
            <w:vAlign w:val="center"/>
            <w:hideMark/>
          </w:tcPr>
          <w:p w14:paraId="605CDC3E" w14:textId="77777777" w:rsidR="00E85172" w:rsidRDefault="00E85172">
            <w:pPr>
              <w:pStyle w:val="TabelTitel"/>
              <w:rPr>
                <w:rFonts w:eastAsia="Calibri"/>
                <w:lang w:eastAsia="en-US"/>
              </w:rPr>
            </w:pPr>
            <w:r>
              <w:rPr>
                <w:rFonts w:eastAsia="Calibri"/>
                <w:lang w:eastAsia="en-US"/>
              </w:rPr>
              <w:t>Stal</w:t>
            </w:r>
          </w:p>
        </w:tc>
        <w:tc>
          <w:tcPr>
            <w:tcW w:w="3110" w:type="dxa"/>
            <w:tcBorders>
              <w:top w:val="double" w:sz="4" w:space="0" w:color="A6A6A6"/>
              <w:left w:val="single" w:sz="6" w:space="0" w:color="A6A6A6"/>
              <w:bottom w:val="double" w:sz="4" w:space="0" w:color="A6A6A6"/>
              <w:right w:val="single" w:sz="6" w:space="0" w:color="A6A6A6"/>
            </w:tcBorders>
            <w:tcMar>
              <w:top w:w="0" w:type="dxa"/>
              <w:left w:w="70" w:type="dxa"/>
              <w:bottom w:w="0" w:type="dxa"/>
              <w:right w:w="70" w:type="dxa"/>
            </w:tcMar>
            <w:vAlign w:val="center"/>
            <w:hideMark/>
          </w:tcPr>
          <w:p w14:paraId="657A250A" w14:textId="77777777" w:rsidR="00E85172" w:rsidRDefault="00E85172">
            <w:pPr>
              <w:pStyle w:val="TabelTitel"/>
              <w:rPr>
                <w:rFonts w:eastAsia="Calibri"/>
                <w:lang w:eastAsia="en-US"/>
              </w:rPr>
            </w:pPr>
            <w:r>
              <w:rPr>
                <w:rFonts w:eastAsia="Calibri"/>
                <w:lang w:eastAsia="en-US"/>
              </w:rPr>
              <w:t>Diercategorie / huisvestingssysteem</w:t>
            </w:r>
          </w:p>
        </w:tc>
        <w:tc>
          <w:tcPr>
            <w:tcW w:w="993" w:type="dxa"/>
            <w:tcBorders>
              <w:top w:val="double" w:sz="4" w:space="0" w:color="A6A6A6"/>
              <w:left w:val="single" w:sz="6" w:space="0" w:color="A6A6A6"/>
              <w:bottom w:val="double" w:sz="4" w:space="0" w:color="A6A6A6"/>
              <w:right w:val="single" w:sz="6" w:space="0" w:color="A6A6A6"/>
            </w:tcBorders>
            <w:tcMar>
              <w:top w:w="0" w:type="dxa"/>
              <w:left w:w="70" w:type="dxa"/>
              <w:bottom w:w="0" w:type="dxa"/>
              <w:right w:w="70" w:type="dxa"/>
            </w:tcMar>
            <w:vAlign w:val="center"/>
            <w:hideMark/>
          </w:tcPr>
          <w:p w14:paraId="19EBEDC4" w14:textId="77777777" w:rsidR="00E85172" w:rsidRDefault="00E85172">
            <w:pPr>
              <w:pStyle w:val="TabelTitel"/>
              <w:rPr>
                <w:rFonts w:eastAsia="Calibri"/>
                <w:lang w:eastAsia="en-US"/>
              </w:rPr>
            </w:pPr>
            <w:r>
              <w:rPr>
                <w:rFonts w:eastAsia="Calibri"/>
                <w:lang w:eastAsia="en-US"/>
              </w:rPr>
              <w:t>Aantal dieren</w:t>
            </w:r>
          </w:p>
        </w:tc>
        <w:tc>
          <w:tcPr>
            <w:tcW w:w="1226" w:type="dxa"/>
            <w:tcBorders>
              <w:top w:val="double" w:sz="4" w:space="0" w:color="A6A6A6"/>
              <w:left w:val="single" w:sz="6" w:space="0" w:color="A6A6A6"/>
              <w:bottom w:val="double" w:sz="4" w:space="0" w:color="A6A6A6"/>
              <w:right w:val="single" w:sz="6" w:space="0" w:color="A6A6A6"/>
            </w:tcBorders>
            <w:tcMar>
              <w:top w:w="0" w:type="dxa"/>
              <w:left w:w="70" w:type="dxa"/>
              <w:bottom w:w="0" w:type="dxa"/>
              <w:right w:w="70" w:type="dxa"/>
            </w:tcMar>
            <w:hideMark/>
          </w:tcPr>
          <w:p w14:paraId="0B0D38B8" w14:textId="77777777" w:rsidR="00E85172" w:rsidRDefault="00E85172">
            <w:pPr>
              <w:pStyle w:val="TabelTitel"/>
              <w:rPr>
                <w:rFonts w:eastAsia="Calibri"/>
                <w:lang w:eastAsia="en-US"/>
              </w:rPr>
            </w:pPr>
            <w:r>
              <w:rPr>
                <w:rFonts w:eastAsia="Calibri"/>
                <w:lang w:eastAsia="en-US"/>
              </w:rPr>
              <w:t>Emissiefactor</w:t>
            </w:r>
          </w:p>
          <w:p w14:paraId="1545AD62" w14:textId="77777777" w:rsidR="00E85172" w:rsidRDefault="00E85172">
            <w:pPr>
              <w:pStyle w:val="TabelTitel"/>
            </w:pPr>
            <w:r>
              <w:rPr>
                <w:rFonts w:eastAsia="Calibri"/>
                <w:lang w:eastAsia="en-US"/>
              </w:rPr>
              <w:t>(kg NH</w:t>
            </w:r>
            <w:r>
              <w:rPr>
                <w:rFonts w:eastAsia="Calibri"/>
                <w:vertAlign w:val="subscript"/>
                <w:lang w:eastAsia="en-US"/>
              </w:rPr>
              <w:t>3</w:t>
            </w:r>
            <w:r>
              <w:rPr>
                <w:rFonts w:eastAsia="Calibri"/>
                <w:lang w:eastAsia="en-US"/>
              </w:rPr>
              <w:t xml:space="preserve"> per dierplaats per jaar) </w:t>
            </w:r>
          </w:p>
        </w:tc>
        <w:tc>
          <w:tcPr>
            <w:tcW w:w="1418" w:type="dxa"/>
            <w:tcBorders>
              <w:top w:val="double" w:sz="4" w:space="0" w:color="A6A6A6"/>
              <w:left w:val="single" w:sz="6" w:space="0" w:color="A6A6A6"/>
              <w:bottom w:val="double" w:sz="4" w:space="0" w:color="A6A6A6"/>
              <w:right w:val="single" w:sz="6" w:space="0" w:color="A6A6A6"/>
            </w:tcBorders>
            <w:tcMar>
              <w:top w:w="0" w:type="dxa"/>
              <w:left w:w="70" w:type="dxa"/>
              <w:bottom w:w="0" w:type="dxa"/>
              <w:right w:w="70" w:type="dxa"/>
            </w:tcMar>
            <w:hideMark/>
          </w:tcPr>
          <w:p w14:paraId="2D194778" w14:textId="77777777" w:rsidR="00E85172" w:rsidRDefault="00E85172">
            <w:pPr>
              <w:pStyle w:val="TabelTitel"/>
              <w:rPr>
                <w:rFonts w:eastAsia="Calibri"/>
                <w:lang w:eastAsia="en-US"/>
              </w:rPr>
            </w:pPr>
            <w:r>
              <w:rPr>
                <w:rFonts w:eastAsia="Calibri"/>
                <w:lang w:eastAsia="en-US"/>
              </w:rPr>
              <w:t>Maximale emissiewaarde</w:t>
            </w:r>
          </w:p>
          <w:p w14:paraId="3DD78948" w14:textId="77777777" w:rsidR="00E85172" w:rsidRDefault="00E85172">
            <w:pPr>
              <w:pStyle w:val="TabelTitel"/>
            </w:pPr>
            <w:r>
              <w:rPr>
                <w:rFonts w:eastAsia="Calibri"/>
                <w:lang w:eastAsia="en-US"/>
              </w:rPr>
              <w:t>(kg NH</w:t>
            </w:r>
            <w:r>
              <w:rPr>
                <w:rFonts w:eastAsia="Calibri"/>
                <w:vertAlign w:val="subscript"/>
                <w:lang w:eastAsia="en-US"/>
              </w:rPr>
              <w:t>3</w:t>
            </w:r>
            <w:r>
              <w:rPr>
                <w:rFonts w:eastAsia="Calibri"/>
                <w:lang w:eastAsia="en-US"/>
              </w:rPr>
              <w:t xml:space="preserve"> per dierplaats per jaar)</w:t>
            </w:r>
          </w:p>
        </w:tc>
        <w:tc>
          <w:tcPr>
            <w:tcW w:w="1417" w:type="dxa"/>
            <w:tcBorders>
              <w:top w:val="double" w:sz="4" w:space="0" w:color="A6A6A6"/>
              <w:left w:val="single" w:sz="6" w:space="0" w:color="A6A6A6"/>
              <w:bottom w:val="double" w:sz="4" w:space="0" w:color="A6A6A6"/>
              <w:right w:val="double" w:sz="4" w:space="0" w:color="A6A6A6"/>
            </w:tcBorders>
            <w:tcMar>
              <w:top w:w="0" w:type="dxa"/>
              <w:left w:w="70" w:type="dxa"/>
              <w:bottom w:w="0" w:type="dxa"/>
              <w:right w:w="70" w:type="dxa"/>
            </w:tcMar>
            <w:hideMark/>
          </w:tcPr>
          <w:p w14:paraId="10BA5BF6" w14:textId="77777777" w:rsidR="00E85172" w:rsidRDefault="00E85172">
            <w:pPr>
              <w:pStyle w:val="TabelTitel"/>
              <w:rPr>
                <w:rFonts w:eastAsia="Calibri"/>
                <w:lang w:eastAsia="en-US"/>
              </w:rPr>
            </w:pPr>
            <w:r>
              <w:rPr>
                <w:rFonts w:eastAsia="Calibri"/>
                <w:lang w:eastAsia="en-US"/>
              </w:rPr>
              <w:t>Kolom maximale emissiewaarde</w:t>
            </w:r>
          </w:p>
        </w:tc>
      </w:tr>
      <w:tr w:rsidR="00E85172" w14:paraId="1BA272B7" w14:textId="77777777" w:rsidTr="00E85172">
        <w:trPr>
          <w:jc w:val="center"/>
        </w:trPr>
        <w:tc>
          <w:tcPr>
            <w:tcW w:w="978" w:type="dxa"/>
            <w:tcBorders>
              <w:top w:val="double" w:sz="4" w:space="0" w:color="A6A6A6"/>
              <w:left w:val="double" w:sz="4" w:space="0" w:color="A6A6A6"/>
              <w:bottom w:val="single" w:sz="4" w:space="0" w:color="A6A6A6"/>
              <w:right w:val="single" w:sz="6" w:space="0" w:color="A6A6A6"/>
            </w:tcBorders>
            <w:tcMar>
              <w:top w:w="0" w:type="dxa"/>
              <w:left w:w="70" w:type="dxa"/>
              <w:bottom w:w="0" w:type="dxa"/>
              <w:right w:w="70" w:type="dxa"/>
            </w:tcMar>
            <w:hideMark/>
          </w:tcPr>
          <w:p w14:paraId="751A471C" w14:textId="77777777" w:rsidR="00E85172" w:rsidRDefault="00E85172">
            <w:pPr>
              <w:pStyle w:val="TabelRij"/>
              <w:rPr>
                <w:rFonts w:eastAsia="Calibri"/>
              </w:rPr>
            </w:pPr>
            <w:r>
              <w:rPr>
                <w:rFonts w:eastAsia="Calibri"/>
              </w:rPr>
              <w:t>1 (nieuw)</w:t>
            </w:r>
          </w:p>
        </w:tc>
        <w:tc>
          <w:tcPr>
            <w:tcW w:w="3110" w:type="dxa"/>
            <w:tcBorders>
              <w:top w:val="double" w:sz="4" w:space="0" w:color="A6A6A6"/>
              <w:left w:val="single" w:sz="6" w:space="0" w:color="A6A6A6"/>
              <w:bottom w:val="single" w:sz="4" w:space="0" w:color="A6A6A6"/>
              <w:right w:val="single" w:sz="6" w:space="0" w:color="A6A6A6"/>
            </w:tcBorders>
            <w:tcMar>
              <w:top w:w="0" w:type="dxa"/>
              <w:left w:w="70" w:type="dxa"/>
              <w:bottom w:w="0" w:type="dxa"/>
              <w:right w:w="70" w:type="dxa"/>
            </w:tcMar>
            <w:hideMark/>
          </w:tcPr>
          <w:p w14:paraId="0C26FD4E" w14:textId="77777777" w:rsidR="00E85172" w:rsidRDefault="00E85172">
            <w:pPr>
              <w:pStyle w:val="TabelRij"/>
            </w:pPr>
            <w:r>
              <w:t xml:space="preserve"> Legkippen / volièrehuisvesting + warmtewisselaar + </w:t>
            </w:r>
            <w:r>
              <w:rPr>
                <w:rFonts w:cs="Arial"/>
                <w:color w:val="333333"/>
                <w:shd w:val="clear" w:color="auto" w:fill="FFFFFF"/>
              </w:rPr>
              <w:t>strooiselschuif bij volièrehuisvesting + afgesloten mestopslagloods</w:t>
            </w:r>
          </w:p>
        </w:tc>
        <w:tc>
          <w:tcPr>
            <w:tcW w:w="993" w:type="dxa"/>
            <w:tcBorders>
              <w:top w:val="double" w:sz="4" w:space="0" w:color="A6A6A6"/>
              <w:left w:val="single" w:sz="6" w:space="0" w:color="A6A6A6"/>
              <w:bottom w:val="single" w:sz="4" w:space="0" w:color="A6A6A6"/>
              <w:right w:val="single" w:sz="6" w:space="0" w:color="A6A6A6"/>
            </w:tcBorders>
            <w:tcMar>
              <w:top w:w="0" w:type="dxa"/>
              <w:left w:w="70" w:type="dxa"/>
              <w:bottom w:w="0" w:type="dxa"/>
              <w:right w:w="70" w:type="dxa"/>
            </w:tcMar>
            <w:vAlign w:val="center"/>
            <w:hideMark/>
          </w:tcPr>
          <w:p w14:paraId="4ED03DD3" w14:textId="77777777" w:rsidR="00E85172" w:rsidRDefault="00E85172">
            <w:pPr>
              <w:pStyle w:val="TabelRij"/>
            </w:pPr>
            <w:r>
              <w:t> 22.750</w:t>
            </w:r>
          </w:p>
        </w:tc>
        <w:tc>
          <w:tcPr>
            <w:tcW w:w="1226" w:type="dxa"/>
            <w:tcBorders>
              <w:top w:val="double" w:sz="4" w:space="0" w:color="A6A6A6"/>
              <w:left w:val="single" w:sz="6" w:space="0" w:color="A6A6A6"/>
              <w:bottom w:val="single" w:sz="4" w:space="0" w:color="A6A6A6"/>
              <w:right w:val="single" w:sz="6" w:space="0" w:color="A6A6A6"/>
            </w:tcBorders>
            <w:tcMar>
              <w:top w:w="0" w:type="dxa"/>
              <w:left w:w="70" w:type="dxa"/>
              <w:bottom w:w="0" w:type="dxa"/>
              <w:right w:w="70" w:type="dxa"/>
            </w:tcMar>
            <w:vAlign w:val="center"/>
            <w:hideMark/>
          </w:tcPr>
          <w:p w14:paraId="25E0B31A" w14:textId="77777777" w:rsidR="00E85172" w:rsidRDefault="00E85172">
            <w:pPr>
              <w:pStyle w:val="TabelRij"/>
            </w:pPr>
            <w:r>
              <w:t xml:space="preserve"> 0,044*</w:t>
            </w:r>
          </w:p>
        </w:tc>
        <w:tc>
          <w:tcPr>
            <w:tcW w:w="1418" w:type="dxa"/>
            <w:tcBorders>
              <w:top w:val="double" w:sz="4" w:space="0" w:color="A6A6A6"/>
              <w:left w:val="single" w:sz="6" w:space="0" w:color="A6A6A6"/>
              <w:bottom w:val="single" w:sz="4" w:space="0" w:color="A6A6A6"/>
              <w:right w:val="single" w:sz="6" w:space="0" w:color="A6A6A6"/>
            </w:tcBorders>
            <w:tcMar>
              <w:top w:w="0" w:type="dxa"/>
              <w:left w:w="70" w:type="dxa"/>
              <w:bottom w:w="0" w:type="dxa"/>
              <w:right w:w="70" w:type="dxa"/>
            </w:tcMar>
            <w:vAlign w:val="center"/>
            <w:hideMark/>
          </w:tcPr>
          <w:p w14:paraId="3843B20E" w14:textId="77777777" w:rsidR="00E85172" w:rsidRDefault="00E85172">
            <w:pPr>
              <w:pStyle w:val="TabelRij"/>
              <w:rPr>
                <w:rFonts w:eastAsia="Calibri"/>
              </w:rPr>
            </w:pPr>
            <w:r>
              <w:rPr>
                <w:rFonts w:eastAsia="Calibri"/>
              </w:rPr>
              <w:t>0,068</w:t>
            </w:r>
          </w:p>
        </w:tc>
        <w:tc>
          <w:tcPr>
            <w:tcW w:w="1417" w:type="dxa"/>
            <w:tcBorders>
              <w:top w:val="double" w:sz="4" w:space="0" w:color="A6A6A6"/>
              <w:left w:val="single" w:sz="6" w:space="0" w:color="A6A6A6"/>
              <w:bottom w:val="single" w:sz="4" w:space="0" w:color="A6A6A6"/>
              <w:right w:val="double" w:sz="4" w:space="0" w:color="A6A6A6"/>
            </w:tcBorders>
            <w:tcMar>
              <w:top w:w="0" w:type="dxa"/>
              <w:left w:w="70" w:type="dxa"/>
              <w:bottom w:w="0" w:type="dxa"/>
              <w:right w:w="70" w:type="dxa"/>
            </w:tcMar>
            <w:vAlign w:val="center"/>
            <w:hideMark/>
          </w:tcPr>
          <w:p w14:paraId="1812931D" w14:textId="77777777" w:rsidR="00E85172" w:rsidRDefault="00E85172">
            <w:pPr>
              <w:pStyle w:val="TabelRij"/>
              <w:rPr>
                <w:rFonts w:eastAsia="Calibri"/>
              </w:rPr>
            </w:pPr>
            <w:r>
              <w:rPr>
                <w:rFonts w:eastAsia="Calibri"/>
              </w:rPr>
              <w:t>C</w:t>
            </w:r>
          </w:p>
        </w:tc>
      </w:tr>
      <w:tr w:rsidR="00E85172" w14:paraId="1002D5F6" w14:textId="77777777" w:rsidTr="00E85172">
        <w:trPr>
          <w:jc w:val="center"/>
        </w:trPr>
        <w:tc>
          <w:tcPr>
            <w:tcW w:w="978" w:type="dxa"/>
            <w:tcBorders>
              <w:top w:val="single" w:sz="4" w:space="0" w:color="A6A6A6"/>
              <w:left w:val="double" w:sz="4" w:space="0" w:color="A6A6A6"/>
              <w:bottom w:val="single" w:sz="4" w:space="0" w:color="A6A6A6"/>
              <w:right w:val="single" w:sz="6" w:space="0" w:color="A6A6A6"/>
            </w:tcBorders>
            <w:tcMar>
              <w:top w:w="0" w:type="dxa"/>
              <w:left w:w="70" w:type="dxa"/>
              <w:bottom w:w="0" w:type="dxa"/>
              <w:right w:w="70" w:type="dxa"/>
            </w:tcMar>
            <w:hideMark/>
          </w:tcPr>
          <w:p w14:paraId="42178C47" w14:textId="77777777" w:rsidR="00E85172" w:rsidRDefault="00E85172">
            <w:pPr>
              <w:pStyle w:val="TabelRij"/>
              <w:rPr>
                <w:rFonts w:eastAsia="Calibri"/>
              </w:rPr>
            </w:pPr>
            <w:r>
              <w:rPr>
                <w:rFonts w:eastAsia="Calibri"/>
              </w:rPr>
              <w:t>2 (nieuw)</w:t>
            </w:r>
          </w:p>
        </w:tc>
        <w:tc>
          <w:tcPr>
            <w:tcW w:w="3110" w:type="dxa"/>
            <w:tcBorders>
              <w:top w:val="single" w:sz="4" w:space="0" w:color="A6A6A6"/>
              <w:left w:val="single" w:sz="6" w:space="0" w:color="A6A6A6"/>
              <w:bottom w:val="single" w:sz="4" w:space="0" w:color="A6A6A6"/>
              <w:right w:val="single" w:sz="6" w:space="0" w:color="A6A6A6"/>
            </w:tcBorders>
            <w:tcMar>
              <w:top w:w="0" w:type="dxa"/>
              <w:left w:w="70" w:type="dxa"/>
              <w:bottom w:w="0" w:type="dxa"/>
              <w:right w:w="70" w:type="dxa"/>
            </w:tcMar>
            <w:hideMark/>
          </w:tcPr>
          <w:p w14:paraId="1C6D69AB" w14:textId="77777777" w:rsidR="00E85172" w:rsidRDefault="00E85172">
            <w:pPr>
              <w:pStyle w:val="TabelRij"/>
            </w:pPr>
            <w:r>
              <w:t xml:space="preserve"> Legkippen / volièrehuisvesting + warmtewisselaar + </w:t>
            </w:r>
            <w:r>
              <w:rPr>
                <w:rFonts w:cs="Arial"/>
                <w:color w:val="333333"/>
                <w:shd w:val="clear" w:color="auto" w:fill="FFFFFF"/>
              </w:rPr>
              <w:t>strooiselschuif bij volièrehuisvesting + afgesloten mestopslagloods</w:t>
            </w:r>
          </w:p>
        </w:tc>
        <w:tc>
          <w:tcPr>
            <w:tcW w:w="993" w:type="dxa"/>
            <w:tcBorders>
              <w:top w:val="single" w:sz="4" w:space="0" w:color="A6A6A6"/>
              <w:left w:val="single" w:sz="6" w:space="0" w:color="A6A6A6"/>
              <w:bottom w:val="single" w:sz="4" w:space="0" w:color="A6A6A6"/>
              <w:right w:val="single" w:sz="6" w:space="0" w:color="A6A6A6"/>
            </w:tcBorders>
            <w:tcMar>
              <w:top w:w="0" w:type="dxa"/>
              <w:left w:w="70" w:type="dxa"/>
              <w:bottom w:w="0" w:type="dxa"/>
              <w:right w:w="70" w:type="dxa"/>
            </w:tcMar>
            <w:vAlign w:val="center"/>
            <w:hideMark/>
          </w:tcPr>
          <w:p w14:paraId="2C7B91D9" w14:textId="77777777" w:rsidR="00E85172" w:rsidRDefault="00E85172">
            <w:pPr>
              <w:pStyle w:val="TabelRij"/>
            </w:pPr>
            <w:r>
              <w:t> 22.750</w:t>
            </w:r>
          </w:p>
        </w:tc>
        <w:tc>
          <w:tcPr>
            <w:tcW w:w="1226" w:type="dxa"/>
            <w:tcBorders>
              <w:top w:val="single" w:sz="4" w:space="0" w:color="A6A6A6"/>
              <w:left w:val="single" w:sz="6" w:space="0" w:color="A6A6A6"/>
              <w:bottom w:val="single" w:sz="4" w:space="0" w:color="A6A6A6"/>
              <w:right w:val="single" w:sz="6" w:space="0" w:color="A6A6A6"/>
            </w:tcBorders>
            <w:tcMar>
              <w:top w:w="0" w:type="dxa"/>
              <w:left w:w="70" w:type="dxa"/>
              <w:bottom w:w="0" w:type="dxa"/>
              <w:right w:w="70" w:type="dxa"/>
            </w:tcMar>
            <w:vAlign w:val="center"/>
            <w:hideMark/>
          </w:tcPr>
          <w:p w14:paraId="1B970BAC" w14:textId="77777777" w:rsidR="00E85172" w:rsidRDefault="00E85172">
            <w:pPr>
              <w:pStyle w:val="TabelRij"/>
            </w:pPr>
            <w:r>
              <w:t> 0,044*</w:t>
            </w:r>
          </w:p>
        </w:tc>
        <w:tc>
          <w:tcPr>
            <w:tcW w:w="1418" w:type="dxa"/>
            <w:tcBorders>
              <w:top w:val="single" w:sz="4" w:space="0" w:color="A6A6A6"/>
              <w:left w:val="single" w:sz="6" w:space="0" w:color="A6A6A6"/>
              <w:bottom w:val="single" w:sz="4" w:space="0" w:color="A6A6A6"/>
              <w:right w:val="single" w:sz="6" w:space="0" w:color="A6A6A6"/>
            </w:tcBorders>
            <w:tcMar>
              <w:top w:w="0" w:type="dxa"/>
              <w:left w:w="70" w:type="dxa"/>
              <w:bottom w:w="0" w:type="dxa"/>
              <w:right w:w="70" w:type="dxa"/>
            </w:tcMar>
            <w:vAlign w:val="center"/>
            <w:hideMark/>
          </w:tcPr>
          <w:p w14:paraId="0CA79729" w14:textId="77777777" w:rsidR="00E85172" w:rsidRDefault="00E85172">
            <w:pPr>
              <w:pStyle w:val="TabelRij"/>
              <w:rPr>
                <w:rFonts w:eastAsia="Calibri"/>
              </w:rPr>
            </w:pPr>
            <w:r>
              <w:rPr>
                <w:rFonts w:eastAsia="Calibri"/>
              </w:rPr>
              <w:t>0,068</w:t>
            </w:r>
          </w:p>
        </w:tc>
        <w:tc>
          <w:tcPr>
            <w:tcW w:w="1417" w:type="dxa"/>
            <w:tcBorders>
              <w:top w:val="single" w:sz="4" w:space="0" w:color="A6A6A6"/>
              <w:left w:val="single" w:sz="6" w:space="0" w:color="A6A6A6"/>
              <w:bottom w:val="single" w:sz="4" w:space="0" w:color="A6A6A6"/>
              <w:right w:val="double" w:sz="4" w:space="0" w:color="A6A6A6"/>
            </w:tcBorders>
            <w:tcMar>
              <w:top w:w="0" w:type="dxa"/>
              <w:left w:w="70" w:type="dxa"/>
              <w:bottom w:w="0" w:type="dxa"/>
              <w:right w:w="70" w:type="dxa"/>
            </w:tcMar>
            <w:vAlign w:val="center"/>
            <w:hideMark/>
          </w:tcPr>
          <w:p w14:paraId="145EB2EC" w14:textId="77777777" w:rsidR="00E85172" w:rsidRDefault="00E85172">
            <w:pPr>
              <w:pStyle w:val="TabelRij"/>
              <w:rPr>
                <w:rFonts w:eastAsia="Calibri"/>
              </w:rPr>
            </w:pPr>
            <w:r>
              <w:rPr>
                <w:rFonts w:eastAsia="Calibri"/>
              </w:rPr>
              <w:t>C</w:t>
            </w:r>
          </w:p>
        </w:tc>
      </w:tr>
      <w:tr w:rsidR="00E85172" w14:paraId="7317A895" w14:textId="77777777" w:rsidTr="00E85172">
        <w:trPr>
          <w:jc w:val="center"/>
        </w:trPr>
        <w:tc>
          <w:tcPr>
            <w:tcW w:w="978" w:type="dxa"/>
            <w:tcBorders>
              <w:top w:val="single" w:sz="4" w:space="0" w:color="A6A6A6"/>
              <w:left w:val="double" w:sz="4" w:space="0" w:color="A6A6A6"/>
              <w:bottom w:val="double" w:sz="4" w:space="0" w:color="A6A6A6"/>
              <w:right w:val="single" w:sz="6" w:space="0" w:color="A6A6A6"/>
            </w:tcBorders>
            <w:tcMar>
              <w:top w:w="0" w:type="dxa"/>
              <w:left w:w="70" w:type="dxa"/>
              <w:bottom w:w="0" w:type="dxa"/>
              <w:right w:w="70" w:type="dxa"/>
            </w:tcMar>
            <w:hideMark/>
          </w:tcPr>
          <w:p w14:paraId="57D70A1E" w14:textId="77777777" w:rsidR="00E85172" w:rsidRDefault="00E85172">
            <w:pPr>
              <w:pStyle w:val="TabelRij"/>
              <w:rPr>
                <w:rFonts w:eastAsia="Calibri"/>
              </w:rPr>
            </w:pPr>
            <w:r>
              <w:rPr>
                <w:rFonts w:eastAsia="Calibri"/>
              </w:rPr>
              <w:t xml:space="preserve">3 (bestaand) </w:t>
            </w:r>
          </w:p>
        </w:tc>
        <w:tc>
          <w:tcPr>
            <w:tcW w:w="3110" w:type="dxa"/>
            <w:tcBorders>
              <w:top w:val="single" w:sz="4" w:space="0" w:color="A6A6A6"/>
              <w:left w:val="single" w:sz="6" w:space="0" w:color="A6A6A6"/>
              <w:bottom w:val="double" w:sz="4" w:space="0" w:color="A6A6A6"/>
              <w:right w:val="single" w:sz="6" w:space="0" w:color="A6A6A6"/>
            </w:tcBorders>
            <w:tcMar>
              <w:top w:w="0" w:type="dxa"/>
              <w:left w:w="70" w:type="dxa"/>
              <w:bottom w:w="0" w:type="dxa"/>
              <w:right w:w="70" w:type="dxa"/>
            </w:tcMar>
            <w:hideMark/>
          </w:tcPr>
          <w:p w14:paraId="6FAC133D" w14:textId="77777777" w:rsidR="00E85172" w:rsidRDefault="00E85172">
            <w:pPr>
              <w:pStyle w:val="TabelRij"/>
            </w:pPr>
            <w:r>
              <w:t xml:space="preserve"> Legkippen / volièrehuisvesting + </w:t>
            </w:r>
            <w:r>
              <w:rPr>
                <w:rFonts w:cs="Arial"/>
                <w:color w:val="333333"/>
                <w:shd w:val="clear" w:color="auto" w:fill="FFFFFF"/>
              </w:rPr>
              <w:t>afgesloten mestopslagloods</w:t>
            </w:r>
          </w:p>
        </w:tc>
        <w:tc>
          <w:tcPr>
            <w:tcW w:w="993" w:type="dxa"/>
            <w:tcBorders>
              <w:top w:val="single" w:sz="4" w:space="0" w:color="A6A6A6"/>
              <w:left w:val="single" w:sz="6" w:space="0" w:color="A6A6A6"/>
              <w:bottom w:val="double" w:sz="4" w:space="0" w:color="A6A6A6"/>
              <w:right w:val="single" w:sz="6" w:space="0" w:color="A6A6A6"/>
            </w:tcBorders>
            <w:tcMar>
              <w:top w:w="0" w:type="dxa"/>
              <w:left w:w="70" w:type="dxa"/>
              <w:bottom w:w="0" w:type="dxa"/>
              <w:right w:w="70" w:type="dxa"/>
            </w:tcMar>
            <w:vAlign w:val="center"/>
            <w:hideMark/>
          </w:tcPr>
          <w:p w14:paraId="376AEC0B" w14:textId="77777777" w:rsidR="00E85172" w:rsidRDefault="00E85172">
            <w:pPr>
              <w:pStyle w:val="TabelRij"/>
            </w:pPr>
            <w:r>
              <w:t> 29.500</w:t>
            </w:r>
          </w:p>
        </w:tc>
        <w:tc>
          <w:tcPr>
            <w:tcW w:w="1226" w:type="dxa"/>
            <w:tcBorders>
              <w:top w:val="single" w:sz="4" w:space="0" w:color="A6A6A6"/>
              <w:left w:val="single" w:sz="6" w:space="0" w:color="A6A6A6"/>
              <w:bottom w:val="double" w:sz="4" w:space="0" w:color="A6A6A6"/>
              <w:right w:val="single" w:sz="6" w:space="0" w:color="A6A6A6"/>
            </w:tcBorders>
            <w:tcMar>
              <w:top w:w="0" w:type="dxa"/>
              <w:left w:w="70" w:type="dxa"/>
              <w:bottom w:w="0" w:type="dxa"/>
              <w:right w:w="70" w:type="dxa"/>
            </w:tcMar>
            <w:vAlign w:val="center"/>
            <w:hideMark/>
          </w:tcPr>
          <w:p w14:paraId="1BEE3698" w14:textId="77777777" w:rsidR="00E85172" w:rsidRDefault="00E85172">
            <w:pPr>
              <w:pStyle w:val="TabelRij"/>
            </w:pPr>
            <w:r>
              <w:t> 0,055</w:t>
            </w:r>
          </w:p>
        </w:tc>
        <w:tc>
          <w:tcPr>
            <w:tcW w:w="1418" w:type="dxa"/>
            <w:tcBorders>
              <w:top w:val="single" w:sz="4" w:space="0" w:color="A6A6A6"/>
              <w:left w:val="single" w:sz="6" w:space="0" w:color="A6A6A6"/>
              <w:bottom w:val="double" w:sz="4" w:space="0" w:color="A6A6A6"/>
              <w:right w:val="single" w:sz="6" w:space="0" w:color="A6A6A6"/>
            </w:tcBorders>
            <w:tcMar>
              <w:top w:w="0" w:type="dxa"/>
              <w:left w:w="70" w:type="dxa"/>
              <w:bottom w:w="0" w:type="dxa"/>
              <w:right w:w="70" w:type="dxa"/>
            </w:tcMar>
            <w:vAlign w:val="center"/>
            <w:hideMark/>
          </w:tcPr>
          <w:p w14:paraId="1CB11B78" w14:textId="77777777" w:rsidR="00E85172" w:rsidRDefault="00E85172">
            <w:pPr>
              <w:pStyle w:val="TabelRij"/>
              <w:rPr>
                <w:rFonts w:eastAsia="Calibri"/>
              </w:rPr>
            </w:pPr>
            <w:r>
              <w:rPr>
                <w:rFonts w:eastAsia="Calibri"/>
              </w:rPr>
              <w:t>0,125</w:t>
            </w:r>
          </w:p>
        </w:tc>
        <w:tc>
          <w:tcPr>
            <w:tcW w:w="1417" w:type="dxa"/>
            <w:tcBorders>
              <w:top w:val="single" w:sz="4" w:space="0" w:color="A6A6A6"/>
              <w:left w:val="single" w:sz="6" w:space="0" w:color="A6A6A6"/>
              <w:bottom w:val="double" w:sz="4" w:space="0" w:color="A6A6A6"/>
              <w:right w:val="double" w:sz="4" w:space="0" w:color="A6A6A6"/>
            </w:tcBorders>
            <w:tcMar>
              <w:top w:w="0" w:type="dxa"/>
              <w:left w:w="70" w:type="dxa"/>
              <w:bottom w:w="0" w:type="dxa"/>
              <w:right w:w="70" w:type="dxa"/>
            </w:tcMar>
            <w:vAlign w:val="center"/>
            <w:hideMark/>
          </w:tcPr>
          <w:p w14:paraId="5177918D" w14:textId="77777777" w:rsidR="00E85172" w:rsidRDefault="00E85172">
            <w:pPr>
              <w:pStyle w:val="TabelRij"/>
              <w:rPr>
                <w:rFonts w:eastAsia="Calibri"/>
              </w:rPr>
            </w:pPr>
            <w:r>
              <w:rPr>
                <w:rFonts w:eastAsia="Calibri"/>
              </w:rPr>
              <w:t>A</w:t>
            </w:r>
          </w:p>
        </w:tc>
      </w:tr>
    </w:tbl>
    <w:p w14:paraId="6DAB5E94" w14:textId="77777777" w:rsidR="00E85172" w:rsidRDefault="00E85172" w:rsidP="00E85172">
      <w:pPr>
        <w:pStyle w:val="StandaardLRSO"/>
      </w:pPr>
    </w:p>
    <w:p w14:paraId="625836BE" w14:textId="77777777" w:rsidR="00E85172" w:rsidRDefault="00E85172" w:rsidP="00E85172">
      <w:pPr>
        <w:pStyle w:val="StandaardLRSO"/>
      </w:pPr>
      <w:r>
        <w:t xml:space="preserve">*De emissiefactor voor ammoniak wordt bepaald door de emissiefactor van de legkippen (Rav-code E 2.11.2.1) te verminderen met de reductie van 20% voor de strooiselschuif (Rav-code E 7.10): 0,055-0,011=0,044.  </w:t>
      </w:r>
    </w:p>
    <w:p w14:paraId="6D391546" w14:textId="77777777" w:rsidR="00E85172" w:rsidRDefault="00E85172" w:rsidP="00E85172">
      <w:pPr>
        <w:pStyle w:val="StandaardLRSO"/>
        <w:rPr>
          <w:i/>
          <w:iCs/>
        </w:rPr>
      </w:pPr>
      <w:r>
        <w:rPr>
          <w:i/>
          <w:iCs/>
        </w:rPr>
        <w:t xml:space="preserve">De emissie van de mestopslagloods (Rav-code E 6.8) wordt als additionele techniek niet meegerekend. </w:t>
      </w:r>
    </w:p>
    <w:p w14:paraId="41F2211B" w14:textId="77777777" w:rsidR="00E85172" w:rsidRDefault="00E85172" w:rsidP="00E85172">
      <w:pPr>
        <w:pStyle w:val="StandaardLRSO"/>
      </w:pPr>
    </w:p>
    <w:p w14:paraId="00ECDA43" w14:textId="77777777" w:rsidR="00E85172" w:rsidRDefault="00E85172" w:rsidP="00E85172">
      <w:pPr>
        <w:pStyle w:val="StandaardLRSO"/>
      </w:pPr>
      <w:r>
        <w:t xml:space="preserve">In de stallen overschrijdt de emissiefactor van het huisvestingssysteem de maximale emissiewaarde, </w:t>
      </w:r>
      <w:r>
        <w:rPr>
          <w:rFonts w:cs="Arial"/>
          <w:color w:val="333333"/>
        </w:rPr>
        <w:t xml:space="preserve">bedoeld in </w:t>
      </w:r>
      <w:r>
        <w:rPr>
          <w:rFonts w:cs="Arial"/>
        </w:rPr>
        <w:t xml:space="preserve">bijlage 1 van </w:t>
      </w:r>
      <w:r>
        <w:rPr>
          <w:rFonts w:cs="Arial"/>
          <w:color w:val="333333"/>
        </w:rPr>
        <w:t>het Besluit emissiearme huisvesting,</w:t>
      </w:r>
      <w:r>
        <w:t xml:space="preserve"> niet. De uitvoering van deze stallen voldoet aan de eis van het toepassen van de BBT.</w:t>
      </w:r>
    </w:p>
    <w:p w14:paraId="197DDA77" w14:textId="77777777" w:rsidR="00E85172" w:rsidRDefault="00E85172" w:rsidP="00E85172">
      <w:pPr>
        <w:pStyle w:val="StandaardLRSO"/>
      </w:pPr>
    </w:p>
    <w:p w14:paraId="0C32BB76" w14:textId="77777777" w:rsidR="00E85172" w:rsidRDefault="00E85172" w:rsidP="00E85172">
      <w:pPr>
        <w:pStyle w:val="OSubpar"/>
        <w:numPr>
          <w:ilvl w:val="2"/>
          <w:numId w:val="27"/>
        </w:numPr>
        <w:ind w:left="360" w:hanging="360"/>
      </w:pPr>
      <w:r>
        <w:t>Aanvullende toetsing ammoniak bij IPPC-installatie</w:t>
      </w:r>
    </w:p>
    <w:p w14:paraId="114E4DA3" w14:textId="77777777" w:rsidR="00E85172" w:rsidRDefault="00E85172" w:rsidP="00E85172">
      <w:pPr>
        <w:pStyle w:val="StandaardLRSO"/>
      </w:pPr>
      <w:r>
        <w:t xml:space="preserve">De Wet ammoniak en veehouderij (Wav) legt een aanvullende toets op bij IPPC-installaties (artikel 3, derde lid). Hiervoor geldt de “Beleidslijn IPPC-omgevingstoetsing”. </w:t>
      </w:r>
    </w:p>
    <w:p w14:paraId="0405250C" w14:textId="77777777" w:rsidR="00E85172" w:rsidRDefault="00E85172" w:rsidP="00E85172">
      <w:pPr>
        <w:pStyle w:val="StandaardLRSO"/>
      </w:pPr>
    </w:p>
    <w:p w14:paraId="546AE961" w14:textId="77777777" w:rsidR="00E85172" w:rsidRDefault="00E85172" w:rsidP="00E85172">
      <w:pPr>
        <w:pStyle w:val="StandaardLRSO"/>
      </w:pPr>
      <w:r>
        <w:t xml:space="preserve">De aanvraag heeft geen betrekking op de uitbreiding van het aantal te houden dieren. Ook neemt de emissie van ammoniak af. </w:t>
      </w:r>
    </w:p>
    <w:p w14:paraId="24881049" w14:textId="77777777" w:rsidR="00E85172" w:rsidRDefault="00E85172" w:rsidP="00E85172">
      <w:pPr>
        <w:pStyle w:val="StandaardLRSO"/>
      </w:pPr>
    </w:p>
    <w:p w14:paraId="12E57AD1" w14:textId="77777777" w:rsidR="00E85172" w:rsidRDefault="00E85172" w:rsidP="00E85172">
      <w:pPr>
        <w:pStyle w:val="StandaardLRSO"/>
      </w:pPr>
      <w:r>
        <w:t>De toegepaste technieken voldoen aan de eis van het toepassen van de BBT+. De technische kenmerken en de geografische ligging van de inrichting of de plaatselijke milieuomstandigheden vormen geen reden een strengere emissiegrenswaarde vast te stellen voor deze IPPC-installatie.</w:t>
      </w:r>
    </w:p>
    <w:p w14:paraId="08A5638B" w14:textId="77777777" w:rsidR="00E85172" w:rsidRDefault="00E85172" w:rsidP="00E85172">
      <w:pPr>
        <w:pStyle w:val="StandaardLRSO"/>
      </w:pPr>
    </w:p>
    <w:p w14:paraId="4BE88723" w14:textId="77777777" w:rsidR="00E85172" w:rsidRDefault="00E85172" w:rsidP="00E85172">
      <w:pPr>
        <w:pStyle w:val="OSubpar"/>
        <w:numPr>
          <w:ilvl w:val="2"/>
          <w:numId w:val="27"/>
        </w:numPr>
        <w:ind w:left="360" w:hanging="360"/>
      </w:pPr>
      <w:r>
        <w:t>Conclusie BBT dierenverblijven</w:t>
      </w:r>
    </w:p>
    <w:p w14:paraId="32953A09" w14:textId="77777777" w:rsidR="00E85172" w:rsidRDefault="00E85172" w:rsidP="00E85172">
      <w:pPr>
        <w:pStyle w:val="StandaardLRSO"/>
      </w:pPr>
      <w:r>
        <w:lastRenderedPageBreak/>
        <w:t>Uit het bovenstaande kan worden opgemaakt dat de dierenverblijven voldoen, voor wat betreft het onderdeel ammoniak, aan de eisen van het Besluit emissiearme huisvesting. Er is geen reden de gevraagde vergunning te weigeren.</w:t>
      </w:r>
    </w:p>
    <w:p w14:paraId="21E02976" w14:textId="77777777" w:rsidR="00E85172" w:rsidRDefault="00E85172" w:rsidP="00E85172">
      <w:pPr>
        <w:pStyle w:val="StandaardLRSO"/>
      </w:pPr>
    </w:p>
    <w:p w14:paraId="2FA36491" w14:textId="77777777" w:rsidR="00E85172" w:rsidRDefault="00E85172" w:rsidP="00E85172">
      <w:pPr>
        <w:pStyle w:val="OParag"/>
        <w:numPr>
          <w:ilvl w:val="1"/>
          <w:numId w:val="27"/>
        </w:numPr>
        <w:ind w:left="851" w:hanging="851"/>
        <w:outlineLvl w:val="9"/>
      </w:pPr>
      <w:r>
        <w:t>Ammoniakemissie dierenverblijven</w:t>
      </w:r>
    </w:p>
    <w:p w14:paraId="2A55DA35" w14:textId="77777777" w:rsidR="00E85172" w:rsidRDefault="00E85172" w:rsidP="00E85172">
      <w:pPr>
        <w:pStyle w:val="OSubpar"/>
        <w:numPr>
          <w:ilvl w:val="2"/>
          <w:numId w:val="27"/>
        </w:numPr>
        <w:ind w:left="360" w:hanging="360"/>
      </w:pPr>
      <w:r>
        <w:t xml:space="preserve">Toetsingskader </w:t>
      </w:r>
    </w:p>
    <w:p w14:paraId="3AA0DA54" w14:textId="77777777" w:rsidR="00E85172" w:rsidRDefault="00E85172" w:rsidP="00E85172">
      <w:pPr>
        <w:pStyle w:val="StandaardLRSO"/>
      </w:pPr>
      <w:r>
        <w:t>Voor zover het de ammoniakemissie uit dierenverblijven betreft, is de aanvraag getoetst aan de Wet ammoniak en veehouderij (Wav) en de Regeling ammoniak en veehouderij (Rav).</w:t>
      </w:r>
    </w:p>
    <w:p w14:paraId="47E48F66" w14:textId="77777777" w:rsidR="00E85172" w:rsidRDefault="00E85172" w:rsidP="00E85172">
      <w:pPr>
        <w:pStyle w:val="StandaardLRSO"/>
      </w:pPr>
    </w:p>
    <w:p w14:paraId="265E0F74" w14:textId="77777777" w:rsidR="00E85172" w:rsidRDefault="00E85172" w:rsidP="00E85172">
      <w:pPr>
        <w:pStyle w:val="OSubpar"/>
        <w:numPr>
          <w:ilvl w:val="2"/>
          <w:numId w:val="27"/>
        </w:numPr>
        <w:ind w:left="360" w:hanging="360"/>
      </w:pPr>
      <w:r>
        <w:t xml:space="preserve">Toetsing </w:t>
      </w:r>
    </w:p>
    <w:p w14:paraId="01838EFD" w14:textId="77777777" w:rsidR="00E85172" w:rsidRDefault="00E85172" w:rsidP="00E85172">
      <w:pPr>
        <w:pStyle w:val="StandaardLRSO"/>
      </w:pPr>
      <w:r>
        <w:t>De dierenverblijven van onderhavige inrichting liggen niet binnen een zone van 250 meter van een zeer kwetsbaar gebied. Voor deze inrichting geldt op grond van de Wav geen beperking met betrekking tot het ammoniakplafond. Aan het gestelde in de Wav wordt voldaan.</w:t>
      </w:r>
    </w:p>
    <w:p w14:paraId="2F113C14" w14:textId="77777777" w:rsidR="00E85172" w:rsidRDefault="00E85172" w:rsidP="00E85172">
      <w:pPr>
        <w:pStyle w:val="StandaardLRSO"/>
      </w:pPr>
    </w:p>
    <w:p w14:paraId="433A9FA3" w14:textId="77777777" w:rsidR="00E85172" w:rsidRDefault="00E85172" w:rsidP="00E85172">
      <w:pPr>
        <w:pStyle w:val="OSubpar"/>
        <w:numPr>
          <w:ilvl w:val="2"/>
          <w:numId w:val="27"/>
        </w:numPr>
        <w:ind w:left="851" w:hanging="851"/>
      </w:pPr>
      <w:r>
        <w:t>Conclusie ammoniakemissie uit dierenverblijven</w:t>
      </w:r>
    </w:p>
    <w:p w14:paraId="3B0B036C" w14:textId="77777777" w:rsidR="00E85172" w:rsidRDefault="00E85172" w:rsidP="00E85172">
      <w:pPr>
        <w:pStyle w:val="StandaardLRSO"/>
      </w:pPr>
      <w:r>
        <w:t xml:space="preserve">De ammoniakemissie vanuit de dierenverblijven vormt geen reden de gevraagde vergunning te weigeren. </w:t>
      </w:r>
    </w:p>
    <w:p w14:paraId="308F283E" w14:textId="77777777" w:rsidR="00E85172" w:rsidRDefault="00E85172" w:rsidP="00E85172">
      <w:pPr>
        <w:pStyle w:val="StandaardLRSO"/>
      </w:pPr>
    </w:p>
    <w:p w14:paraId="7F079C79" w14:textId="77777777" w:rsidR="00E85172" w:rsidRDefault="00E85172" w:rsidP="00E85172">
      <w:pPr>
        <w:pStyle w:val="OHoofd"/>
        <w:numPr>
          <w:ilvl w:val="0"/>
          <w:numId w:val="27"/>
        </w:numPr>
        <w:outlineLvl w:val="9"/>
      </w:pPr>
      <w:r>
        <w:t>GEURHINDER UIT DIERENVERBLIJVEN</w:t>
      </w:r>
    </w:p>
    <w:p w14:paraId="620AD8DF" w14:textId="77777777" w:rsidR="00E85172" w:rsidRDefault="00E85172" w:rsidP="00E85172">
      <w:pPr>
        <w:pStyle w:val="OParag"/>
        <w:numPr>
          <w:ilvl w:val="1"/>
          <w:numId w:val="27"/>
        </w:numPr>
        <w:ind w:left="851" w:hanging="851"/>
        <w:outlineLvl w:val="9"/>
      </w:pPr>
      <w:r>
        <w:t>Toetsingskader</w:t>
      </w:r>
    </w:p>
    <w:p w14:paraId="552EDA39" w14:textId="77777777" w:rsidR="00E85172" w:rsidRDefault="00E85172" w:rsidP="00E85172">
      <w:pPr>
        <w:pStyle w:val="StandaardLRSO"/>
      </w:pPr>
      <w:r>
        <w:t xml:space="preserve">De aanvraag is getoetst aan de Wet geurhinder en veehouderij (Wgv), de Regeling geurhinder en veehouderij (Rgv) en onze gemeentelijke geurverordening. </w:t>
      </w:r>
    </w:p>
    <w:p w14:paraId="0176962D" w14:textId="77777777" w:rsidR="00E85172" w:rsidRDefault="00E85172" w:rsidP="00E85172">
      <w:pPr>
        <w:pStyle w:val="StandaardLRSO"/>
      </w:pPr>
    </w:p>
    <w:p w14:paraId="3D6BEB2E" w14:textId="77777777" w:rsidR="00E85172" w:rsidRDefault="00E85172" w:rsidP="00E85172">
      <w:pPr>
        <w:pStyle w:val="OParag"/>
        <w:numPr>
          <w:ilvl w:val="1"/>
          <w:numId w:val="27"/>
        </w:numPr>
        <w:ind w:left="851" w:hanging="851"/>
        <w:outlineLvl w:val="9"/>
      </w:pPr>
      <w:r>
        <w:t>Toetsing geurhinder</w:t>
      </w:r>
    </w:p>
    <w:p w14:paraId="702A0B57" w14:textId="77777777" w:rsidR="00E85172" w:rsidRDefault="00E85172" w:rsidP="00E85172">
      <w:pPr>
        <w:pStyle w:val="StandaardLRSO"/>
      </w:pPr>
      <w:r>
        <w:t xml:space="preserve">Wanneer in de gevraagde situatie aan de normen voor de geurbelasting en/of afstandseisen wordt voldaan, dan vormt geurhinder uit dierenverblijven geen weigeringsgrond voor de aanvraag. </w:t>
      </w:r>
    </w:p>
    <w:p w14:paraId="180206CA" w14:textId="77777777" w:rsidR="00E85172" w:rsidRDefault="00E85172" w:rsidP="00E85172">
      <w:pPr>
        <w:pStyle w:val="StandaardLRSO"/>
      </w:pPr>
    </w:p>
    <w:p w14:paraId="20CB225D" w14:textId="77777777" w:rsidR="00E85172" w:rsidRDefault="00E85172" w:rsidP="00E85172">
      <w:pPr>
        <w:pStyle w:val="OParag"/>
        <w:numPr>
          <w:ilvl w:val="1"/>
          <w:numId w:val="27"/>
        </w:numPr>
        <w:ind w:left="851" w:hanging="851"/>
        <w:outlineLvl w:val="9"/>
      </w:pPr>
      <w:r>
        <w:t>Beoordeling dieren met geuremissiefactoren</w:t>
      </w:r>
    </w:p>
    <w:p w14:paraId="2BF21F5B" w14:textId="77777777" w:rsidR="00E85172" w:rsidRDefault="00E85172" w:rsidP="00E85172">
      <w:pPr>
        <w:pStyle w:val="StandaardLRSO"/>
      </w:pPr>
      <w:r>
        <w:t xml:space="preserve">Bij diercategorieën waarvoor geuremissiefactoren zijn vastgesteld in de geurregeling, moet met behulp van het verspreidingsmodel 'V-Stacks vergunning' de geurbelasting op het geurgevoelige object worden bepaald. In afwijking hiervan moet tot geurgevoelige objecten bij een andere veehouderij en objecten die op of na 19 maart 2000 hebben opgehouden deel uit te maken van een andere veehouderij een vaste afstand worden aangehouden (artikel 3, tweede lid, van de Wgv). Ook moet op grond van artikel 5 van de Wgv een afstand tussen het geurgevoelige object en de gevel van het dierenverblijf worden aangehouden; deze afstand bedraagt tenminste 50 meter ten opzichte van geurgevoelige objecten in een bebouwde kom en tenminste 25 meter ten opzichte van geurgevoelige objecten buiten een bebouwde kom. </w:t>
      </w:r>
    </w:p>
    <w:p w14:paraId="02A9AA2C" w14:textId="77777777" w:rsidR="00E85172" w:rsidRDefault="00E85172" w:rsidP="00E85172">
      <w:pPr>
        <w:pStyle w:val="StandaardLRSO"/>
      </w:pPr>
    </w:p>
    <w:p w14:paraId="41F211BB" w14:textId="77777777" w:rsidR="00E85172" w:rsidRDefault="00E85172" w:rsidP="00E85172">
      <w:pPr>
        <w:pStyle w:val="StandaardLRSO"/>
      </w:pPr>
      <w:r>
        <w:t>Voor een object dat op of na 19 maart 2000 is gebouwd op een kavel die op dat tijdstip in gebruik was als veehouderij, en die is gebouwd in samenhang met het geheel of gedeeltelijk buiten werking stellen van deze veehouderij en in samenhang met de sloop van de bedrijfsgebouwen bij deze veehouderij, moet een op grond van de Wgv (artikel 14, tweede lid) een vaste afstand worden aangehouden. Deze afstand bedraagt voor objecten binnen een bebouwde kom tenminste 100 meter en voor objecten buiten een bebouwde kom tenminste 50 meter.</w:t>
      </w:r>
    </w:p>
    <w:p w14:paraId="7E9F122B" w14:textId="77777777" w:rsidR="00E85172" w:rsidRDefault="00E85172" w:rsidP="00E85172">
      <w:pPr>
        <w:pStyle w:val="StandaardLRSO"/>
      </w:pPr>
    </w:p>
    <w:p w14:paraId="3788E74B" w14:textId="77777777" w:rsidR="00E85172" w:rsidRDefault="00E85172" w:rsidP="00E85172">
      <w:pPr>
        <w:pStyle w:val="StandaardLRSO"/>
      </w:pPr>
      <w:r>
        <w:t xml:space="preserve">In onze geurverordening zijn geen afwijkende geurnormen opgenomen. </w:t>
      </w:r>
    </w:p>
    <w:p w14:paraId="1A1E02D6" w14:textId="77777777" w:rsidR="00E85172" w:rsidRDefault="00E85172" w:rsidP="00E85172">
      <w:pPr>
        <w:pStyle w:val="StandaardLRSO"/>
      </w:pPr>
    </w:p>
    <w:p w14:paraId="0C5F9660" w14:textId="77777777" w:rsidR="00E85172" w:rsidRDefault="00E85172" w:rsidP="00E85172">
      <w:pPr>
        <w:pStyle w:val="StandaardLRSO"/>
      </w:pPr>
      <w:r>
        <w:t>De maximale geurbelasting (norm) op een geurgevoelig object is vastgelegd in artikel 3, derde lid, van de Wgv. De maximale geurbelasting mag voor geurgevoelige objecten gelegen binnen de bebouwde kom 2 ouE/m3 bedragen en voor geurgevoelige objecten gelegen buiten de bebouwde kom maximaal 8 ouE/m3.</w:t>
      </w:r>
    </w:p>
    <w:p w14:paraId="4A18910E" w14:textId="77777777" w:rsidR="00E85172" w:rsidRDefault="00E85172" w:rsidP="00E85172">
      <w:pPr>
        <w:pStyle w:val="StandaardLRSO"/>
      </w:pPr>
    </w:p>
    <w:p w14:paraId="2B81980F" w14:textId="77777777" w:rsidR="00E85172" w:rsidRDefault="00E85172" w:rsidP="00E85172">
      <w:pPr>
        <w:pStyle w:val="StandaardLRSO"/>
      </w:pPr>
      <w:r>
        <w:lastRenderedPageBreak/>
        <w:t>Een berekening van de geurbelasting met het verspreidingsmodel 'V-Stacks vergunning' is bij de aanvraag gevoegd, zie het document ‘V-Stacks geurbelasting beoogde situatie’ van 9 oktober 2019.</w:t>
      </w:r>
    </w:p>
    <w:p w14:paraId="25B3465A" w14:textId="77777777" w:rsidR="00E85172" w:rsidRDefault="00E85172" w:rsidP="00E85172">
      <w:r>
        <w:t>Uit de geurberekening blijkt dat de geurbelasting op alle nabijgelegen woningen binnen de normen blijft.</w:t>
      </w:r>
    </w:p>
    <w:p w14:paraId="699EA86F" w14:textId="77777777" w:rsidR="00E85172" w:rsidRDefault="00E85172" w:rsidP="00E85172">
      <w:pPr>
        <w:pStyle w:val="StandaardLRSO"/>
      </w:pPr>
    </w:p>
    <w:p w14:paraId="06B09DF1" w14:textId="77777777" w:rsidR="00E85172" w:rsidRDefault="00E85172" w:rsidP="00E85172">
      <w:pPr>
        <w:autoSpaceDE w:val="0"/>
        <w:rPr>
          <w:rFonts w:cs="Arial"/>
          <w:szCs w:val="22"/>
        </w:rPr>
      </w:pPr>
      <w:r>
        <w:rPr>
          <w:rFonts w:cs="Arial"/>
          <w:szCs w:val="22"/>
        </w:rPr>
        <w:t>Met betrekking tot de geurberekening het volgende.</w:t>
      </w:r>
    </w:p>
    <w:p w14:paraId="40A7E471" w14:textId="77777777" w:rsidR="00E85172" w:rsidRDefault="00E85172" w:rsidP="00E85172">
      <w:pPr>
        <w:autoSpaceDE w:val="0"/>
        <w:rPr>
          <w:rFonts w:cs="Arial"/>
          <w:szCs w:val="22"/>
        </w:rPr>
      </w:pPr>
      <w:r>
        <w:rPr>
          <w:rFonts w:cs="Arial"/>
          <w:szCs w:val="22"/>
        </w:rPr>
        <w:t>Uit de bijlage “Toelichting ventilatiemethodiek” die onderdeel uitmaakt van de vergunningaanvraag blijkt dat, voor wat de stallen 1 en 2 betreft, in de verspreidingsberekening met een hogere verticale uittreesnelheid dan gebruikelijk is gerekend.</w:t>
      </w:r>
    </w:p>
    <w:p w14:paraId="03F39E3E" w14:textId="77777777" w:rsidR="00E85172" w:rsidRDefault="00E85172" w:rsidP="00E85172">
      <w:pPr>
        <w:autoSpaceDE w:val="0"/>
        <w:rPr>
          <w:rFonts w:cs="Arial"/>
          <w:szCs w:val="22"/>
        </w:rPr>
      </w:pPr>
      <w:r>
        <w:rPr>
          <w:rFonts w:cs="Arial"/>
          <w:szCs w:val="22"/>
        </w:rPr>
        <w:t xml:space="preserve">De stallen 1 en 2 zijn uitgerust met ventilatoren die worden aangestuurd met een stappenregeling. </w:t>
      </w:r>
    </w:p>
    <w:p w14:paraId="340A662C" w14:textId="77777777" w:rsidR="00E85172" w:rsidRDefault="00E85172" w:rsidP="00E85172">
      <w:pPr>
        <w:autoSpaceDE w:val="0"/>
      </w:pPr>
      <w:r>
        <w:rPr>
          <w:rFonts w:cs="Arial"/>
          <w:szCs w:val="22"/>
        </w:rPr>
        <w:t xml:space="preserve">De ventilator van de wisselaar en twee van de nokventilatoren die in de stappenregeling gebruikt worden, zijn frequentie gestuurd geregeld, dus variabel van 0-100% ventilatiecapaciteit en worden gebruikt om de overgang naar de volgende stappen zo geleidelijk aan te laten plaatsvinden. De overige ventilatoren worden individueel aangestuurd en in de stappenregeling geplaatst. Naar rato van de ventilatiebehoefte vallen er meer of minder ventilatoren in. De ventilatoren die invallen draaien op vol vermogen (100%) en de ventilatoren die niet nodig zijn staan volledig uit (0%). Dit leidt tot een gemiddelde uittreesnelheid van 7,7 m/s. </w:t>
      </w:r>
      <w:r>
        <w:rPr>
          <w:rFonts w:cs="Arial"/>
        </w:rPr>
        <w:t>Deze waarde is derhalve gehanteerd als parameter in het verspreidingsmodel V-Stacks.</w:t>
      </w:r>
    </w:p>
    <w:p w14:paraId="0DFE81ED" w14:textId="77777777" w:rsidR="00E85172" w:rsidRDefault="00E85172" w:rsidP="00E85172">
      <w:pPr>
        <w:pStyle w:val="StandaardLRSO"/>
      </w:pPr>
    </w:p>
    <w:p w14:paraId="77CB0FB3" w14:textId="77777777" w:rsidR="00E85172" w:rsidRDefault="00E85172" w:rsidP="00E85172">
      <w:pPr>
        <w:pStyle w:val="StandaardLRSO"/>
      </w:pPr>
      <w:r>
        <w:t xml:space="preserve">Uit de berekening met ‘V-stacks vergunning’ blijkt dat wordt voldaan aan de normen voor geurbelasting. De hoogst berekende geurbelasting op een woning buiten de bebouwde kom bedraagt 1,8 ouE/m3. Dit is de woning aan de Bredewei 10. De hoogst berekende geurbelasting op een woning binnen de bebouwde kom bedraagt tevens 1,8 ouE.m3. Dit is de woning aan de Grytmanswei 4. </w:t>
      </w:r>
    </w:p>
    <w:p w14:paraId="4426457B" w14:textId="77777777" w:rsidR="00E85172" w:rsidRDefault="00E85172" w:rsidP="00E85172">
      <w:pPr>
        <w:pStyle w:val="StandaardLRSO"/>
      </w:pPr>
    </w:p>
    <w:p w14:paraId="0B44587A" w14:textId="77777777" w:rsidR="00E85172" w:rsidRDefault="00E85172" w:rsidP="00E85172">
      <w:pPr>
        <w:pStyle w:val="StandaardLRSO"/>
      </w:pPr>
      <w:r>
        <w:t xml:space="preserve">Voor woningen van derden behorende bij een andere veehouderij geldt op grond van artikel 3, lid 2, onder b van de Wgv een afstandsnorm van 50 meter. Er liggen binnen 50 meter geen woningen van derden die deel uitmaken van een andere veehouderij. </w:t>
      </w:r>
    </w:p>
    <w:p w14:paraId="5802FD29" w14:textId="77777777" w:rsidR="00E85172" w:rsidRDefault="00E85172" w:rsidP="00E85172">
      <w:pPr>
        <w:pStyle w:val="StandaardLRSO"/>
      </w:pPr>
    </w:p>
    <w:p w14:paraId="05B6FA9F" w14:textId="77777777" w:rsidR="00E85172" w:rsidRDefault="00E85172" w:rsidP="00E85172">
      <w:pPr>
        <w:pStyle w:val="StandaardLRSO"/>
      </w:pPr>
      <w:r>
        <w:t xml:space="preserve">De dichtstbijzijnde woning die binnen de bebouwde kom ligt bevindt zich aan de Grytmanswei 4 op een afstand van circa 340 meter vanaf de stallen. Op grond van artikel 4, lid 1 onder a van de Wgv geldt hiervoor een afstandsnorm van 100 meter. Hier wordt aan voldaan. </w:t>
      </w:r>
    </w:p>
    <w:p w14:paraId="57B94861" w14:textId="77777777" w:rsidR="00E85172" w:rsidRDefault="00E85172" w:rsidP="00E85172">
      <w:pPr>
        <w:pStyle w:val="StandaardLRSO"/>
      </w:pPr>
    </w:p>
    <w:p w14:paraId="7A1A87ED" w14:textId="77777777" w:rsidR="00E85172" w:rsidRDefault="00E85172" w:rsidP="00E85172">
      <w:pPr>
        <w:pStyle w:val="StandaardLRSO"/>
      </w:pPr>
      <w:r>
        <w:t xml:space="preserve">De dichtstbijzijnde woning van derden bevindt zich aan de Bredewei 10 op een afstand van circa 270 meter vanaf de stallen. Deze woning ligt buiten de bebouwde kom. Op grond van artikel 4, lid 1, onder b van de Wgv geldt hiervoor een afstandsnorm van 50 meter. Hier wordt aan voldaan. </w:t>
      </w:r>
    </w:p>
    <w:p w14:paraId="66DD955E" w14:textId="77777777" w:rsidR="00E85172" w:rsidRDefault="00E85172" w:rsidP="00E85172">
      <w:pPr>
        <w:pStyle w:val="StandaardLRSO"/>
      </w:pPr>
    </w:p>
    <w:p w14:paraId="5DB8242B" w14:textId="77777777" w:rsidR="00E85172" w:rsidRDefault="00E85172" w:rsidP="00E85172">
      <w:pPr>
        <w:pStyle w:val="StandaardLRSO"/>
      </w:pPr>
      <w:r>
        <w:t xml:space="preserve">Daarnaast geldt op grond van artikel 5 van de Wet geurhinder en veehouderij (Wgv) een minimale afstandsnorm van 25 meter vanaf de gevel van het dierenverblijf tot de dichtstbijzijnde woning van derden. Hier wordt ruimschoots aan voldaan.  </w:t>
      </w:r>
    </w:p>
    <w:p w14:paraId="7C506A79" w14:textId="77777777" w:rsidR="00E85172" w:rsidRDefault="00E85172" w:rsidP="00E85172">
      <w:pPr>
        <w:pStyle w:val="OParag"/>
        <w:numPr>
          <w:ilvl w:val="1"/>
          <w:numId w:val="27"/>
        </w:numPr>
        <w:ind w:left="851" w:hanging="851"/>
        <w:outlineLvl w:val="9"/>
      </w:pPr>
      <w:r>
        <w:t>Conclusie geurhinder dierenverblijven</w:t>
      </w:r>
    </w:p>
    <w:p w14:paraId="34119087" w14:textId="77777777" w:rsidR="00E85172" w:rsidRDefault="00E85172" w:rsidP="00E85172">
      <w:pPr>
        <w:pStyle w:val="StandaardLRSO"/>
      </w:pPr>
      <w:r>
        <w:t>De afstanden tot en de geurbelasting op geurgevoelige objecten vormen geen reden de gevraagde vergunning te weigeren.</w:t>
      </w:r>
    </w:p>
    <w:p w14:paraId="20E26C87" w14:textId="77777777" w:rsidR="00E85172" w:rsidRDefault="00E85172" w:rsidP="00E85172">
      <w:pPr>
        <w:pStyle w:val="StandaardLRSO"/>
      </w:pPr>
    </w:p>
    <w:p w14:paraId="296A3695" w14:textId="77777777" w:rsidR="00E85172" w:rsidRDefault="00E85172" w:rsidP="00E85172">
      <w:pPr>
        <w:pStyle w:val="OHoofd"/>
        <w:numPr>
          <w:ilvl w:val="0"/>
          <w:numId w:val="27"/>
        </w:numPr>
        <w:outlineLvl w:val="9"/>
      </w:pPr>
      <w:r>
        <w:t>EMISSIE ZWEVENDE DEELTJES UIT DIERENVERBLIJVEN</w:t>
      </w:r>
    </w:p>
    <w:p w14:paraId="6ABCCD2A" w14:textId="77777777" w:rsidR="00E85172" w:rsidRDefault="00E85172" w:rsidP="00E85172">
      <w:pPr>
        <w:pStyle w:val="OParag"/>
        <w:numPr>
          <w:ilvl w:val="1"/>
          <w:numId w:val="27"/>
        </w:numPr>
        <w:ind w:left="851" w:hanging="851"/>
        <w:outlineLvl w:val="9"/>
      </w:pPr>
      <w:r>
        <w:t>BBT dierenverblijven voor zwevende deeltjes</w:t>
      </w:r>
    </w:p>
    <w:p w14:paraId="6817B8B2" w14:textId="77777777" w:rsidR="00E85172" w:rsidRDefault="00E85172" w:rsidP="00E85172">
      <w:pPr>
        <w:pStyle w:val="OSubpar"/>
        <w:numPr>
          <w:ilvl w:val="2"/>
          <w:numId w:val="27"/>
        </w:numPr>
        <w:ind w:left="360" w:hanging="360"/>
      </w:pPr>
      <w:r>
        <w:t>Toetsingskader</w:t>
      </w:r>
    </w:p>
    <w:p w14:paraId="711568D7" w14:textId="77777777" w:rsidR="00E85172" w:rsidRDefault="00E85172" w:rsidP="00E85172">
      <w:pPr>
        <w:pStyle w:val="StandaardLRSO"/>
      </w:pPr>
      <w:r>
        <w:t>Voor zover het de toepassing van de BBT in de dierenverblijven betreft, is de aanvraag getoetst aan het Besluit emissiearme huisvesting, de Wabo (artikel 2.22, derde lid) en het Bor (artikelen 5.3 en 5.4).</w:t>
      </w:r>
    </w:p>
    <w:p w14:paraId="5D63FAB0" w14:textId="77777777" w:rsidR="00E85172" w:rsidRDefault="00E85172" w:rsidP="00E85172">
      <w:pPr>
        <w:pStyle w:val="StandaardLRSO"/>
      </w:pPr>
    </w:p>
    <w:p w14:paraId="5F951212" w14:textId="77777777" w:rsidR="00E85172" w:rsidRDefault="00E85172" w:rsidP="00E85172">
      <w:pPr>
        <w:pStyle w:val="StandaardLRSO"/>
      </w:pPr>
      <w:r>
        <w:t>Voor diercategorieën waarvoor het redelijk is om emissie-eisen te stellen voor zwevende deeltjes (PM</w:t>
      </w:r>
      <w:r>
        <w:rPr>
          <w:vertAlign w:val="subscript"/>
        </w:rPr>
        <w:t>10</w:t>
      </w:r>
      <w:r>
        <w:t xml:space="preserve">) zijn maximale emissiewaarden opgenomen in het Besluit emissiearme huisvesting. Het besluit geeft een goed beeld van de 'stand der techniek'. Het principe van het besluit is dat alleen huisvestingssystemen met een emissiefactor die lager is dan of gelijk is aan de maximale emissiewaarde zijn toegestaan. De diercategorie en het tijdstip waarop het dierenverblijf is opgericht bepalen of en welke maximale emissiewaarde van toepassing is. Wanneer een huisvestingsysteem voldoet aan de in het Besluit </w:t>
      </w:r>
      <w:r>
        <w:lastRenderedPageBreak/>
        <w:t>emissiearme huisvesting gestelde eisen kan ervan worden uitgegaan dat dit huisvestingsysteem een voor de inrichting in aanmerking komende BBT is. Wanneer op basis van dit besluit geen maximale emissiewaarde van toepassing is moet elk huisvestingssysteem worden aangemerkt als de BBT.</w:t>
      </w:r>
    </w:p>
    <w:p w14:paraId="74E31819" w14:textId="77777777" w:rsidR="00E85172" w:rsidRDefault="00E85172" w:rsidP="00E85172">
      <w:pPr>
        <w:pStyle w:val="StandaardLRSO"/>
      </w:pPr>
    </w:p>
    <w:p w14:paraId="472075EF" w14:textId="77777777" w:rsidR="00E85172" w:rsidRDefault="00E85172" w:rsidP="00E85172">
      <w:pPr>
        <w:pStyle w:val="OSubpar"/>
        <w:numPr>
          <w:ilvl w:val="2"/>
          <w:numId w:val="27"/>
        </w:numPr>
        <w:ind w:left="360" w:hanging="360"/>
      </w:pPr>
      <w:r>
        <w:t>Toetsing zwevende deeltjes (PM</w:t>
      </w:r>
      <w:r>
        <w:rPr>
          <w:vertAlign w:val="subscript"/>
        </w:rPr>
        <w:t>10</w:t>
      </w:r>
      <w:r>
        <w:t>) op basis van het Besluit emissiearme huisvesting</w:t>
      </w:r>
    </w:p>
    <w:p w14:paraId="43593F98" w14:textId="77777777" w:rsidR="00E85172" w:rsidRDefault="00E85172" w:rsidP="00E85172">
      <w:pPr>
        <w:pStyle w:val="StandaardLRSO"/>
      </w:pPr>
      <w:r>
        <w:t>In onderstaande tabel is per diercategorie per stal de maximale emissiewaarde naast de emissiefactor van het aangevraagde huisvestingssysteem gezet.</w:t>
      </w:r>
    </w:p>
    <w:p w14:paraId="51E98807" w14:textId="77777777" w:rsidR="00E85172" w:rsidRDefault="00E85172" w:rsidP="00E85172">
      <w:pPr>
        <w:pStyle w:val="StandaardLRSO"/>
      </w:pPr>
    </w:p>
    <w:p w14:paraId="07145E45" w14:textId="77777777" w:rsidR="00E85172" w:rsidRDefault="00E85172" w:rsidP="00E85172">
      <w:pPr>
        <w:pStyle w:val="BijschriftLRSO"/>
        <w:spacing w:before="0"/>
      </w:pPr>
      <w:r>
        <w:t>Huisvestingssystemen aangevraagde situatie. Emissiefactor op basis van de lijst met emissiefactoren fijn stof voor de</w:t>
      </w:r>
    </w:p>
    <w:p w14:paraId="33713BDB" w14:textId="77777777" w:rsidR="00E85172" w:rsidRDefault="00E85172" w:rsidP="00E85172">
      <w:pPr>
        <w:pStyle w:val="BijschriftLRSO"/>
        <w:spacing w:before="0"/>
      </w:pPr>
      <w:r>
        <w:t>veehouderij en maximale emissiewaarde op basis van bijlage 2 van het Besluit emissiearme huisvesting.</w:t>
      </w:r>
    </w:p>
    <w:tbl>
      <w:tblPr>
        <w:tblW w:w="8865" w:type="dxa"/>
        <w:tblLayout w:type="fixed"/>
        <w:tblCellMar>
          <w:left w:w="10" w:type="dxa"/>
          <w:right w:w="10" w:type="dxa"/>
        </w:tblCellMar>
        <w:tblLook w:val="04A0" w:firstRow="1" w:lastRow="0" w:firstColumn="1" w:lastColumn="0" w:noHBand="0" w:noVBand="1"/>
      </w:tblPr>
      <w:tblGrid>
        <w:gridCol w:w="637"/>
        <w:gridCol w:w="4256"/>
        <w:gridCol w:w="994"/>
        <w:gridCol w:w="1418"/>
        <w:gridCol w:w="1560"/>
      </w:tblGrid>
      <w:tr w:rsidR="00E85172" w14:paraId="4B948934" w14:textId="77777777" w:rsidTr="00E85172">
        <w:trPr>
          <w:cantSplit/>
        </w:trPr>
        <w:tc>
          <w:tcPr>
            <w:tcW w:w="637" w:type="dxa"/>
            <w:tcBorders>
              <w:top w:val="double" w:sz="4" w:space="0" w:color="A6A6A6"/>
              <w:left w:val="double" w:sz="4" w:space="0" w:color="A6A6A6"/>
              <w:bottom w:val="double" w:sz="6" w:space="0" w:color="A6A6A6"/>
              <w:right w:val="single" w:sz="6" w:space="0" w:color="A6A6A6"/>
            </w:tcBorders>
            <w:tcMar>
              <w:top w:w="0" w:type="dxa"/>
              <w:left w:w="70" w:type="dxa"/>
              <w:bottom w:w="0" w:type="dxa"/>
              <w:right w:w="70" w:type="dxa"/>
            </w:tcMar>
            <w:vAlign w:val="center"/>
            <w:hideMark/>
          </w:tcPr>
          <w:p w14:paraId="1A1222A4" w14:textId="77777777" w:rsidR="00E85172" w:rsidRDefault="00E85172">
            <w:pPr>
              <w:pStyle w:val="TabelTitel"/>
              <w:rPr>
                <w:rFonts w:eastAsia="Calibri"/>
                <w:lang w:eastAsia="en-US"/>
              </w:rPr>
            </w:pPr>
            <w:r>
              <w:rPr>
                <w:rFonts w:eastAsia="Calibri"/>
                <w:lang w:eastAsia="en-US"/>
              </w:rPr>
              <w:t>Stal</w:t>
            </w:r>
          </w:p>
        </w:tc>
        <w:tc>
          <w:tcPr>
            <w:tcW w:w="4253" w:type="dxa"/>
            <w:tcBorders>
              <w:top w:val="double" w:sz="4" w:space="0" w:color="A6A6A6"/>
              <w:left w:val="single" w:sz="6" w:space="0" w:color="A6A6A6"/>
              <w:bottom w:val="double" w:sz="6" w:space="0" w:color="A6A6A6"/>
              <w:right w:val="single" w:sz="6" w:space="0" w:color="A6A6A6"/>
            </w:tcBorders>
            <w:tcMar>
              <w:top w:w="0" w:type="dxa"/>
              <w:left w:w="70" w:type="dxa"/>
              <w:bottom w:w="0" w:type="dxa"/>
              <w:right w:w="70" w:type="dxa"/>
            </w:tcMar>
            <w:vAlign w:val="center"/>
            <w:hideMark/>
          </w:tcPr>
          <w:p w14:paraId="44C7BE80" w14:textId="77777777" w:rsidR="00E85172" w:rsidRDefault="00E85172">
            <w:pPr>
              <w:pStyle w:val="TabelTitel"/>
              <w:rPr>
                <w:rFonts w:eastAsia="Calibri"/>
                <w:lang w:eastAsia="en-US"/>
              </w:rPr>
            </w:pPr>
            <w:r>
              <w:rPr>
                <w:rFonts w:eastAsia="Calibri"/>
                <w:lang w:eastAsia="en-US"/>
              </w:rPr>
              <w:t>Diercategorie / huisvestingssysteem</w:t>
            </w:r>
          </w:p>
        </w:tc>
        <w:tc>
          <w:tcPr>
            <w:tcW w:w="993" w:type="dxa"/>
            <w:tcBorders>
              <w:top w:val="double" w:sz="4" w:space="0" w:color="A6A6A6"/>
              <w:left w:val="single" w:sz="6" w:space="0" w:color="A6A6A6"/>
              <w:bottom w:val="double" w:sz="6" w:space="0" w:color="A6A6A6"/>
              <w:right w:val="single" w:sz="6" w:space="0" w:color="A6A6A6"/>
            </w:tcBorders>
            <w:tcMar>
              <w:top w:w="0" w:type="dxa"/>
              <w:left w:w="70" w:type="dxa"/>
              <w:bottom w:w="0" w:type="dxa"/>
              <w:right w:w="70" w:type="dxa"/>
            </w:tcMar>
            <w:vAlign w:val="center"/>
            <w:hideMark/>
          </w:tcPr>
          <w:p w14:paraId="3DE414EF" w14:textId="77777777" w:rsidR="00E85172" w:rsidRDefault="00E85172">
            <w:pPr>
              <w:pStyle w:val="TabelTitel"/>
              <w:rPr>
                <w:rFonts w:eastAsia="Calibri"/>
                <w:lang w:eastAsia="en-US"/>
              </w:rPr>
            </w:pPr>
            <w:r>
              <w:rPr>
                <w:rFonts w:eastAsia="Calibri"/>
                <w:lang w:eastAsia="en-US"/>
              </w:rPr>
              <w:t>Aantal dieren</w:t>
            </w:r>
          </w:p>
        </w:tc>
        <w:tc>
          <w:tcPr>
            <w:tcW w:w="1417" w:type="dxa"/>
            <w:tcBorders>
              <w:top w:val="double" w:sz="4" w:space="0" w:color="A6A6A6"/>
              <w:left w:val="single" w:sz="6" w:space="0" w:color="A6A6A6"/>
              <w:bottom w:val="double" w:sz="6" w:space="0" w:color="A6A6A6"/>
              <w:right w:val="single" w:sz="6" w:space="0" w:color="A6A6A6"/>
            </w:tcBorders>
            <w:tcMar>
              <w:top w:w="0" w:type="dxa"/>
              <w:left w:w="70" w:type="dxa"/>
              <w:bottom w:w="0" w:type="dxa"/>
              <w:right w:w="70" w:type="dxa"/>
            </w:tcMar>
            <w:hideMark/>
          </w:tcPr>
          <w:p w14:paraId="7203E5E5" w14:textId="77777777" w:rsidR="00E85172" w:rsidRDefault="00E85172">
            <w:pPr>
              <w:pStyle w:val="TabelTitel"/>
              <w:rPr>
                <w:rFonts w:eastAsia="Calibri"/>
                <w:lang w:eastAsia="en-US"/>
              </w:rPr>
            </w:pPr>
            <w:r>
              <w:rPr>
                <w:rFonts w:eastAsia="Calibri"/>
                <w:lang w:eastAsia="en-US"/>
              </w:rPr>
              <w:t>Emissiefactor</w:t>
            </w:r>
          </w:p>
          <w:p w14:paraId="1A977090" w14:textId="77777777" w:rsidR="00E85172" w:rsidRDefault="00E85172">
            <w:pPr>
              <w:pStyle w:val="TabelTitel"/>
            </w:pPr>
            <w:r>
              <w:rPr>
                <w:rFonts w:eastAsia="Calibri"/>
                <w:lang w:eastAsia="en-US"/>
              </w:rPr>
              <w:t>(gram PM</w:t>
            </w:r>
            <w:r>
              <w:rPr>
                <w:rFonts w:eastAsia="Calibri"/>
                <w:vertAlign w:val="subscript"/>
                <w:lang w:eastAsia="en-US"/>
              </w:rPr>
              <w:t>10</w:t>
            </w:r>
            <w:r>
              <w:rPr>
                <w:rFonts w:eastAsia="Calibri"/>
                <w:lang w:eastAsia="en-US"/>
              </w:rPr>
              <w:t xml:space="preserve"> per dierplaats per jaar) </w:t>
            </w:r>
          </w:p>
        </w:tc>
        <w:tc>
          <w:tcPr>
            <w:tcW w:w="1559" w:type="dxa"/>
            <w:tcBorders>
              <w:top w:val="double" w:sz="4" w:space="0" w:color="A6A6A6"/>
              <w:left w:val="single" w:sz="6" w:space="0" w:color="A6A6A6"/>
              <w:bottom w:val="double" w:sz="6" w:space="0" w:color="A6A6A6"/>
              <w:right w:val="double" w:sz="4" w:space="0" w:color="A6A6A6"/>
            </w:tcBorders>
            <w:tcMar>
              <w:top w:w="0" w:type="dxa"/>
              <w:left w:w="70" w:type="dxa"/>
              <w:bottom w:w="0" w:type="dxa"/>
              <w:right w:w="70" w:type="dxa"/>
            </w:tcMar>
            <w:hideMark/>
          </w:tcPr>
          <w:p w14:paraId="3EC60D38" w14:textId="77777777" w:rsidR="00E85172" w:rsidRDefault="00E85172">
            <w:pPr>
              <w:pStyle w:val="TabelTitel"/>
              <w:rPr>
                <w:rFonts w:eastAsia="Calibri"/>
                <w:lang w:eastAsia="en-US"/>
              </w:rPr>
            </w:pPr>
            <w:r>
              <w:rPr>
                <w:rFonts w:eastAsia="Calibri"/>
                <w:lang w:eastAsia="en-US"/>
              </w:rPr>
              <w:t>Maximale emissiewaarde</w:t>
            </w:r>
          </w:p>
          <w:p w14:paraId="4EF5ED11" w14:textId="77777777" w:rsidR="00E85172" w:rsidRDefault="00E85172">
            <w:pPr>
              <w:pStyle w:val="TabelTitel"/>
            </w:pPr>
            <w:r>
              <w:rPr>
                <w:rFonts w:eastAsia="Calibri"/>
                <w:lang w:eastAsia="en-US"/>
              </w:rPr>
              <w:t>(gram PM</w:t>
            </w:r>
            <w:r>
              <w:rPr>
                <w:rFonts w:eastAsia="Calibri"/>
                <w:vertAlign w:val="subscript"/>
                <w:lang w:eastAsia="en-US"/>
              </w:rPr>
              <w:t>10</w:t>
            </w:r>
            <w:r>
              <w:rPr>
                <w:rFonts w:eastAsia="Calibri"/>
                <w:lang w:eastAsia="en-US"/>
              </w:rPr>
              <w:t xml:space="preserve"> per dierplaats per jaar)</w:t>
            </w:r>
          </w:p>
        </w:tc>
      </w:tr>
      <w:tr w:rsidR="00E85172" w14:paraId="44A3A483" w14:textId="77777777" w:rsidTr="00E85172">
        <w:tc>
          <w:tcPr>
            <w:tcW w:w="637" w:type="dxa"/>
            <w:tcBorders>
              <w:top w:val="double" w:sz="6" w:space="0" w:color="A6A6A6"/>
              <w:left w:val="double" w:sz="4" w:space="0" w:color="A6A6A6"/>
              <w:bottom w:val="single" w:sz="6" w:space="0" w:color="A6A6A6"/>
              <w:right w:val="single" w:sz="6" w:space="0" w:color="A6A6A6"/>
            </w:tcBorders>
            <w:tcMar>
              <w:top w:w="0" w:type="dxa"/>
              <w:left w:w="70" w:type="dxa"/>
              <w:bottom w:w="0" w:type="dxa"/>
              <w:right w:w="70" w:type="dxa"/>
            </w:tcMar>
            <w:hideMark/>
          </w:tcPr>
          <w:p w14:paraId="1C607C8A" w14:textId="77777777" w:rsidR="00E85172" w:rsidRDefault="00E85172">
            <w:pPr>
              <w:pStyle w:val="TabelRij"/>
              <w:rPr>
                <w:rFonts w:eastAsia="Calibri"/>
              </w:rPr>
            </w:pPr>
            <w:r>
              <w:rPr>
                <w:rFonts w:eastAsia="Calibri"/>
              </w:rPr>
              <w:t>1</w:t>
            </w:r>
          </w:p>
        </w:tc>
        <w:tc>
          <w:tcPr>
            <w:tcW w:w="4253" w:type="dxa"/>
            <w:tcBorders>
              <w:top w:val="double" w:sz="6" w:space="0" w:color="A6A6A6"/>
              <w:left w:val="single" w:sz="6" w:space="0" w:color="A6A6A6"/>
              <w:bottom w:val="single" w:sz="6" w:space="0" w:color="A6A6A6"/>
              <w:right w:val="single" w:sz="6" w:space="0" w:color="A6A6A6"/>
            </w:tcBorders>
            <w:tcMar>
              <w:top w:w="0" w:type="dxa"/>
              <w:left w:w="70" w:type="dxa"/>
              <w:bottom w:w="0" w:type="dxa"/>
              <w:right w:w="70" w:type="dxa"/>
            </w:tcMar>
            <w:hideMark/>
          </w:tcPr>
          <w:p w14:paraId="3C967C25" w14:textId="77777777" w:rsidR="00E85172" w:rsidRDefault="00E85172">
            <w:pPr>
              <w:pStyle w:val="TabelRij"/>
            </w:pPr>
            <w:r>
              <w:t xml:space="preserve"> Legkippen / volièrehuisvesting + warmtewisselaar + </w:t>
            </w:r>
            <w:r>
              <w:rPr>
                <w:rFonts w:cs="Arial"/>
                <w:color w:val="333333"/>
                <w:shd w:val="clear" w:color="auto" w:fill="FFFFFF"/>
              </w:rPr>
              <w:t>strooiselschuif bij volièrehuisvesting + afgesloten mestopslagloods</w:t>
            </w:r>
          </w:p>
        </w:tc>
        <w:tc>
          <w:tcPr>
            <w:tcW w:w="993" w:type="dxa"/>
            <w:tcBorders>
              <w:top w:val="double" w:sz="6" w:space="0" w:color="A6A6A6"/>
              <w:left w:val="single" w:sz="6" w:space="0" w:color="A6A6A6"/>
              <w:bottom w:val="single" w:sz="6" w:space="0" w:color="A6A6A6"/>
              <w:right w:val="single" w:sz="6" w:space="0" w:color="A6A6A6"/>
            </w:tcBorders>
            <w:tcMar>
              <w:top w:w="0" w:type="dxa"/>
              <w:left w:w="70" w:type="dxa"/>
              <w:bottom w:w="0" w:type="dxa"/>
              <w:right w:w="70" w:type="dxa"/>
            </w:tcMar>
            <w:vAlign w:val="center"/>
            <w:hideMark/>
          </w:tcPr>
          <w:p w14:paraId="74257240" w14:textId="77777777" w:rsidR="00E85172" w:rsidRDefault="00E85172">
            <w:pPr>
              <w:pStyle w:val="TabelRij"/>
            </w:pPr>
            <w:r>
              <w:t> 22.750</w:t>
            </w:r>
          </w:p>
        </w:tc>
        <w:tc>
          <w:tcPr>
            <w:tcW w:w="1417" w:type="dxa"/>
            <w:tcBorders>
              <w:top w:val="double" w:sz="6" w:space="0" w:color="A6A6A6"/>
              <w:left w:val="single" w:sz="6" w:space="0" w:color="A6A6A6"/>
              <w:bottom w:val="single" w:sz="6" w:space="0" w:color="A6A6A6"/>
              <w:right w:val="single" w:sz="6" w:space="0" w:color="A6A6A6"/>
            </w:tcBorders>
            <w:tcMar>
              <w:top w:w="0" w:type="dxa"/>
              <w:left w:w="70" w:type="dxa"/>
              <w:bottom w:w="0" w:type="dxa"/>
              <w:right w:w="70" w:type="dxa"/>
            </w:tcMar>
            <w:vAlign w:val="center"/>
            <w:hideMark/>
          </w:tcPr>
          <w:p w14:paraId="5B9D0725" w14:textId="77777777" w:rsidR="00E85172" w:rsidRDefault="00E85172">
            <w:pPr>
              <w:pStyle w:val="TabelRij"/>
            </w:pPr>
            <w:r>
              <w:t xml:space="preserve"> 45,24*</w:t>
            </w:r>
          </w:p>
        </w:tc>
        <w:tc>
          <w:tcPr>
            <w:tcW w:w="1559" w:type="dxa"/>
            <w:tcBorders>
              <w:top w:val="double" w:sz="6" w:space="0" w:color="A6A6A6"/>
              <w:left w:val="single" w:sz="6" w:space="0" w:color="A6A6A6"/>
              <w:bottom w:val="single" w:sz="6" w:space="0" w:color="A6A6A6"/>
              <w:right w:val="double" w:sz="4" w:space="0" w:color="A6A6A6"/>
            </w:tcBorders>
            <w:tcMar>
              <w:top w:w="0" w:type="dxa"/>
              <w:left w:w="70" w:type="dxa"/>
              <w:bottom w:w="0" w:type="dxa"/>
              <w:right w:w="70" w:type="dxa"/>
            </w:tcMar>
            <w:vAlign w:val="center"/>
            <w:hideMark/>
          </w:tcPr>
          <w:p w14:paraId="3228070F" w14:textId="77777777" w:rsidR="00E85172" w:rsidRDefault="00E85172">
            <w:pPr>
              <w:pStyle w:val="TabelRij"/>
              <w:rPr>
                <w:rFonts w:eastAsia="Calibri"/>
              </w:rPr>
            </w:pPr>
            <w:r>
              <w:rPr>
                <w:rFonts w:eastAsia="Calibri"/>
              </w:rPr>
              <w:t>46</w:t>
            </w:r>
          </w:p>
        </w:tc>
      </w:tr>
      <w:tr w:rsidR="00E85172" w14:paraId="37CB5807" w14:textId="77777777" w:rsidTr="00E85172">
        <w:tc>
          <w:tcPr>
            <w:tcW w:w="637" w:type="dxa"/>
            <w:tcBorders>
              <w:top w:val="single" w:sz="6" w:space="0" w:color="A6A6A6"/>
              <w:left w:val="double" w:sz="4" w:space="0" w:color="A6A6A6"/>
              <w:bottom w:val="single" w:sz="6" w:space="0" w:color="A6A6A6"/>
              <w:right w:val="single" w:sz="6" w:space="0" w:color="A6A6A6"/>
            </w:tcBorders>
            <w:tcMar>
              <w:top w:w="0" w:type="dxa"/>
              <w:left w:w="70" w:type="dxa"/>
              <w:bottom w:w="0" w:type="dxa"/>
              <w:right w:w="70" w:type="dxa"/>
            </w:tcMar>
            <w:hideMark/>
          </w:tcPr>
          <w:p w14:paraId="54EB1C2A" w14:textId="77777777" w:rsidR="00E85172" w:rsidRDefault="00E85172">
            <w:pPr>
              <w:pStyle w:val="TabelRij"/>
              <w:rPr>
                <w:rFonts w:eastAsia="Calibri"/>
              </w:rPr>
            </w:pPr>
            <w:r>
              <w:rPr>
                <w:rFonts w:eastAsia="Calibri"/>
              </w:rPr>
              <w:t>2</w:t>
            </w:r>
          </w:p>
        </w:tc>
        <w:tc>
          <w:tcPr>
            <w:tcW w:w="4253" w:type="dxa"/>
            <w:tcBorders>
              <w:top w:val="single" w:sz="6" w:space="0" w:color="A6A6A6"/>
              <w:left w:val="single" w:sz="6" w:space="0" w:color="A6A6A6"/>
              <w:bottom w:val="single" w:sz="6" w:space="0" w:color="A6A6A6"/>
              <w:right w:val="single" w:sz="6" w:space="0" w:color="A6A6A6"/>
            </w:tcBorders>
            <w:tcMar>
              <w:top w:w="0" w:type="dxa"/>
              <w:left w:w="70" w:type="dxa"/>
              <w:bottom w:w="0" w:type="dxa"/>
              <w:right w:w="70" w:type="dxa"/>
            </w:tcMar>
            <w:hideMark/>
          </w:tcPr>
          <w:p w14:paraId="5AA46AA5" w14:textId="77777777" w:rsidR="00E85172" w:rsidRDefault="00E85172">
            <w:pPr>
              <w:pStyle w:val="TabelRij"/>
            </w:pPr>
            <w:r>
              <w:t xml:space="preserve"> Legkippen / volièrehuisvesting + warmtewisselaar + </w:t>
            </w:r>
            <w:r>
              <w:rPr>
                <w:rFonts w:cs="Arial"/>
                <w:color w:val="333333"/>
                <w:shd w:val="clear" w:color="auto" w:fill="FFFFFF"/>
              </w:rPr>
              <w:t>strooiselschuif bij volièrehuisvesting + afgesloten mestopslagloods</w:t>
            </w:r>
          </w:p>
        </w:tc>
        <w:tc>
          <w:tcPr>
            <w:tcW w:w="993" w:type="dxa"/>
            <w:tcBorders>
              <w:top w:val="single" w:sz="6" w:space="0" w:color="A6A6A6"/>
              <w:left w:val="single" w:sz="6" w:space="0" w:color="A6A6A6"/>
              <w:bottom w:val="single" w:sz="6" w:space="0" w:color="A6A6A6"/>
              <w:right w:val="single" w:sz="6" w:space="0" w:color="A6A6A6"/>
            </w:tcBorders>
            <w:tcMar>
              <w:top w:w="0" w:type="dxa"/>
              <w:left w:w="70" w:type="dxa"/>
              <w:bottom w:w="0" w:type="dxa"/>
              <w:right w:w="70" w:type="dxa"/>
            </w:tcMar>
            <w:vAlign w:val="center"/>
            <w:hideMark/>
          </w:tcPr>
          <w:p w14:paraId="709C31A7" w14:textId="77777777" w:rsidR="00E85172" w:rsidRDefault="00E85172">
            <w:pPr>
              <w:pStyle w:val="TabelRij"/>
            </w:pPr>
            <w:r>
              <w:t> 22.750</w:t>
            </w:r>
          </w:p>
        </w:tc>
        <w:tc>
          <w:tcPr>
            <w:tcW w:w="1417" w:type="dxa"/>
            <w:tcBorders>
              <w:top w:val="single" w:sz="6" w:space="0" w:color="A6A6A6"/>
              <w:left w:val="single" w:sz="6" w:space="0" w:color="A6A6A6"/>
              <w:bottom w:val="single" w:sz="6" w:space="0" w:color="A6A6A6"/>
              <w:right w:val="single" w:sz="6" w:space="0" w:color="A6A6A6"/>
            </w:tcBorders>
            <w:tcMar>
              <w:top w:w="0" w:type="dxa"/>
              <w:left w:w="70" w:type="dxa"/>
              <w:bottom w:w="0" w:type="dxa"/>
              <w:right w:w="70" w:type="dxa"/>
            </w:tcMar>
            <w:vAlign w:val="center"/>
            <w:hideMark/>
          </w:tcPr>
          <w:p w14:paraId="3329BB38" w14:textId="77777777" w:rsidR="00E85172" w:rsidRDefault="00E85172">
            <w:pPr>
              <w:pStyle w:val="TabelRij"/>
            </w:pPr>
            <w:r>
              <w:t xml:space="preserve"> 45,24*</w:t>
            </w:r>
          </w:p>
        </w:tc>
        <w:tc>
          <w:tcPr>
            <w:tcW w:w="1559" w:type="dxa"/>
            <w:tcBorders>
              <w:top w:val="single" w:sz="6" w:space="0" w:color="A6A6A6"/>
              <w:left w:val="single" w:sz="6" w:space="0" w:color="A6A6A6"/>
              <w:bottom w:val="single" w:sz="6" w:space="0" w:color="A6A6A6"/>
              <w:right w:val="double" w:sz="4" w:space="0" w:color="A6A6A6"/>
            </w:tcBorders>
            <w:tcMar>
              <w:top w:w="0" w:type="dxa"/>
              <w:left w:w="70" w:type="dxa"/>
              <w:bottom w:w="0" w:type="dxa"/>
              <w:right w:w="70" w:type="dxa"/>
            </w:tcMar>
            <w:vAlign w:val="center"/>
          </w:tcPr>
          <w:p w14:paraId="63002E61" w14:textId="77777777" w:rsidR="00E85172" w:rsidRDefault="00E85172">
            <w:pPr>
              <w:pStyle w:val="TabelRij"/>
            </w:pPr>
            <w:r>
              <w:t> 46</w:t>
            </w:r>
          </w:p>
          <w:p w14:paraId="190033AE" w14:textId="77777777" w:rsidR="00E85172" w:rsidRDefault="00E85172">
            <w:pPr>
              <w:pStyle w:val="TabelRij"/>
              <w:rPr>
                <w:rFonts w:eastAsia="Calibri"/>
              </w:rPr>
            </w:pPr>
          </w:p>
        </w:tc>
      </w:tr>
      <w:tr w:rsidR="00E85172" w14:paraId="436C33C0" w14:textId="77777777" w:rsidTr="00E85172">
        <w:tc>
          <w:tcPr>
            <w:tcW w:w="637" w:type="dxa"/>
            <w:tcBorders>
              <w:top w:val="single" w:sz="6" w:space="0" w:color="A6A6A6"/>
              <w:left w:val="double" w:sz="4" w:space="0" w:color="A6A6A6"/>
              <w:bottom w:val="double" w:sz="4" w:space="0" w:color="A6A6A6"/>
              <w:right w:val="single" w:sz="6" w:space="0" w:color="A6A6A6"/>
            </w:tcBorders>
            <w:tcMar>
              <w:top w:w="0" w:type="dxa"/>
              <w:left w:w="70" w:type="dxa"/>
              <w:bottom w:w="0" w:type="dxa"/>
              <w:right w:w="70" w:type="dxa"/>
            </w:tcMar>
            <w:hideMark/>
          </w:tcPr>
          <w:p w14:paraId="0EFCD8C4" w14:textId="77777777" w:rsidR="00E85172" w:rsidRDefault="00E85172">
            <w:pPr>
              <w:pStyle w:val="TabelRij"/>
              <w:rPr>
                <w:rFonts w:eastAsia="Calibri"/>
              </w:rPr>
            </w:pPr>
            <w:r>
              <w:rPr>
                <w:rFonts w:eastAsia="Calibri"/>
              </w:rPr>
              <w:t>3</w:t>
            </w:r>
          </w:p>
        </w:tc>
        <w:tc>
          <w:tcPr>
            <w:tcW w:w="4253" w:type="dxa"/>
            <w:tcBorders>
              <w:top w:val="single" w:sz="6" w:space="0" w:color="A6A6A6"/>
              <w:left w:val="single" w:sz="6" w:space="0" w:color="A6A6A6"/>
              <w:bottom w:val="double" w:sz="4" w:space="0" w:color="A6A6A6"/>
              <w:right w:val="single" w:sz="6" w:space="0" w:color="A6A6A6"/>
            </w:tcBorders>
            <w:tcMar>
              <w:top w:w="0" w:type="dxa"/>
              <w:left w:w="70" w:type="dxa"/>
              <w:bottom w:w="0" w:type="dxa"/>
              <w:right w:w="70" w:type="dxa"/>
            </w:tcMar>
            <w:hideMark/>
          </w:tcPr>
          <w:p w14:paraId="151490FA" w14:textId="77777777" w:rsidR="00E85172" w:rsidRDefault="00E85172">
            <w:pPr>
              <w:pStyle w:val="TabelRij"/>
            </w:pPr>
            <w:r>
              <w:t xml:space="preserve"> Legkippen / volièrehuisvesting + </w:t>
            </w:r>
            <w:r>
              <w:rPr>
                <w:rFonts w:cs="Arial"/>
                <w:color w:val="333333"/>
                <w:shd w:val="clear" w:color="auto" w:fill="FFFFFF"/>
              </w:rPr>
              <w:t>afgesloten mestopslagloods</w:t>
            </w:r>
          </w:p>
        </w:tc>
        <w:tc>
          <w:tcPr>
            <w:tcW w:w="993" w:type="dxa"/>
            <w:tcBorders>
              <w:top w:val="single" w:sz="6" w:space="0" w:color="A6A6A6"/>
              <w:left w:val="single" w:sz="6" w:space="0" w:color="A6A6A6"/>
              <w:bottom w:val="double" w:sz="4" w:space="0" w:color="A6A6A6"/>
              <w:right w:val="single" w:sz="6" w:space="0" w:color="A6A6A6"/>
            </w:tcBorders>
            <w:tcMar>
              <w:top w:w="0" w:type="dxa"/>
              <w:left w:w="70" w:type="dxa"/>
              <w:bottom w:w="0" w:type="dxa"/>
              <w:right w:w="70" w:type="dxa"/>
            </w:tcMar>
            <w:vAlign w:val="center"/>
            <w:hideMark/>
          </w:tcPr>
          <w:p w14:paraId="510A7C05" w14:textId="77777777" w:rsidR="00E85172" w:rsidRDefault="00E85172">
            <w:pPr>
              <w:pStyle w:val="TabelRij"/>
            </w:pPr>
            <w:r>
              <w:t> 29.500</w:t>
            </w:r>
          </w:p>
        </w:tc>
        <w:tc>
          <w:tcPr>
            <w:tcW w:w="1417" w:type="dxa"/>
            <w:tcBorders>
              <w:top w:val="single" w:sz="6" w:space="0" w:color="A6A6A6"/>
              <w:left w:val="single" w:sz="6" w:space="0" w:color="A6A6A6"/>
              <w:bottom w:val="double" w:sz="4" w:space="0" w:color="A6A6A6"/>
              <w:right w:val="single" w:sz="6" w:space="0" w:color="A6A6A6"/>
            </w:tcBorders>
            <w:tcMar>
              <w:top w:w="0" w:type="dxa"/>
              <w:left w:w="70" w:type="dxa"/>
              <w:bottom w:w="0" w:type="dxa"/>
              <w:right w:w="70" w:type="dxa"/>
            </w:tcMar>
            <w:vAlign w:val="center"/>
            <w:hideMark/>
          </w:tcPr>
          <w:p w14:paraId="1A44A44F" w14:textId="77777777" w:rsidR="00E85172" w:rsidRDefault="00E85172">
            <w:pPr>
              <w:pStyle w:val="TabelRij"/>
            </w:pPr>
            <w:r>
              <w:t> 65</w:t>
            </w:r>
          </w:p>
        </w:tc>
        <w:tc>
          <w:tcPr>
            <w:tcW w:w="1559" w:type="dxa"/>
            <w:tcBorders>
              <w:top w:val="single" w:sz="6" w:space="0" w:color="A6A6A6"/>
              <w:left w:val="single" w:sz="6" w:space="0" w:color="A6A6A6"/>
              <w:bottom w:val="double" w:sz="4" w:space="0" w:color="A6A6A6"/>
              <w:right w:val="double" w:sz="4" w:space="0" w:color="A6A6A6"/>
            </w:tcBorders>
            <w:tcMar>
              <w:top w:w="0" w:type="dxa"/>
              <w:left w:w="70" w:type="dxa"/>
              <w:bottom w:w="0" w:type="dxa"/>
              <w:right w:w="70" w:type="dxa"/>
            </w:tcMar>
            <w:vAlign w:val="center"/>
            <w:hideMark/>
          </w:tcPr>
          <w:p w14:paraId="56603208" w14:textId="77777777" w:rsidR="00E85172" w:rsidRDefault="00E85172">
            <w:pPr>
              <w:pStyle w:val="TabelRij"/>
            </w:pPr>
            <w:r>
              <w:t xml:space="preserve">N.v.t. </w:t>
            </w:r>
          </w:p>
        </w:tc>
      </w:tr>
    </w:tbl>
    <w:p w14:paraId="290A143C" w14:textId="77777777" w:rsidR="00E85172" w:rsidRDefault="00E85172" w:rsidP="00E85172">
      <w:pPr>
        <w:pStyle w:val="StandaardLRSO"/>
      </w:pPr>
    </w:p>
    <w:p w14:paraId="02B70037" w14:textId="77777777" w:rsidR="00E85172" w:rsidRDefault="00E85172" w:rsidP="00E85172">
      <w:pPr>
        <w:pStyle w:val="StandaardLRSO"/>
      </w:pPr>
      <w:r>
        <w:t xml:space="preserve">*De emissiefactor voor fijn stof wordt bepaald door de emissiefactor voor legkippen (Rav-code E 2.11.2.1) te verminderen met de reductie van 20% voor de strooiselschuif (Rav-code E 7.10) en de reductie van 13% voor de warmtewisselaar (Rav-code E 7.7): 65-=(1-(1-20%/100%)*(1-13%/100%))*100%=45,24. </w:t>
      </w:r>
    </w:p>
    <w:p w14:paraId="418FFD38" w14:textId="77777777" w:rsidR="00E85172" w:rsidRDefault="00E85172" w:rsidP="00E85172">
      <w:pPr>
        <w:pStyle w:val="StandaardLRSO"/>
      </w:pPr>
    </w:p>
    <w:p w14:paraId="4BF232E0" w14:textId="77777777" w:rsidR="00E85172" w:rsidRDefault="00E85172" w:rsidP="00E85172">
      <w:pPr>
        <w:pStyle w:val="StandaardLRSO"/>
      </w:pPr>
      <w:r>
        <w:t>In stal 1 en 2 overschrijdt de emissiefactor van het huisvestingssysteem de maximale emissiewaarde niet. De uitvoering van deze stallen voldoet aan de eis van het toepassen van de BBT.</w:t>
      </w:r>
    </w:p>
    <w:p w14:paraId="25968A93" w14:textId="77777777" w:rsidR="00E85172" w:rsidRDefault="00E85172" w:rsidP="00E85172">
      <w:pPr>
        <w:pStyle w:val="StandaardLRSO"/>
      </w:pPr>
    </w:p>
    <w:p w14:paraId="1B4F0305" w14:textId="77777777" w:rsidR="00E85172" w:rsidRDefault="00E85172" w:rsidP="00E85172">
      <w:pPr>
        <w:pStyle w:val="StandaardLRSO"/>
      </w:pPr>
      <w:r>
        <w:t>Stal 3 is een dierenverblijf dat is opgericht voor 1 juli 2015. Voor deze stal is geen maximale emissiewaarde van toepassing. De uitvoering van deze stal voldoet aan de eis van het toepassen van de BBT.</w:t>
      </w:r>
    </w:p>
    <w:p w14:paraId="41339395" w14:textId="77777777" w:rsidR="00E85172" w:rsidRDefault="00E85172" w:rsidP="00E85172">
      <w:pPr>
        <w:pStyle w:val="StandaardLRSO"/>
      </w:pPr>
    </w:p>
    <w:p w14:paraId="72B1A0E1" w14:textId="77777777" w:rsidR="00E85172" w:rsidRDefault="00E85172" w:rsidP="00E85172">
      <w:pPr>
        <w:pStyle w:val="OSubpar"/>
        <w:numPr>
          <w:ilvl w:val="2"/>
          <w:numId w:val="27"/>
        </w:numPr>
        <w:ind w:left="360" w:hanging="360"/>
      </w:pPr>
      <w:r>
        <w:t>Conclusie BBT dierenverblijven</w:t>
      </w:r>
    </w:p>
    <w:p w14:paraId="2375CB34" w14:textId="77777777" w:rsidR="00E85172" w:rsidRDefault="00E85172" w:rsidP="00E85172">
      <w:pPr>
        <w:pStyle w:val="StandaardLRSO"/>
      </w:pPr>
      <w:r>
        <w:t>De dierenverblijven voldoen voor het onderdeel zwevende deeltjes aan de eisen van het Besluit emissiearme huisvesting. Er is geen reden de gevraagde vergunning te weigeren.</w:t>
      </w:r>
    </w:p>
    <w:p w14:paraId="79016048" w14:textId="77777777" w:rsidR="00E85172" w:rsidRDefault="00E85172" w:rsidP="00E85172">
      <w:pPr>
        <w:pStyle w:val="StandaardLRSO"/>
      </w:pPr>
    </w:p>
    <w:p w14:paraId="44D7948E" w14:textId="77777777" w:rsidR="00E85172" w:rsidRDefault="00E85172" w:rsidP="00E85172">
      <w:pPr>
        <w:pStyle w:val="OParag"/>
        <w:numPr>
          <w:ilvl w:val="1"/>
          <w:numId w:val="27"/>
        </w:numPr>
        <w:ind w:left="851" w:hanging="851"/>
        <w:outlineLvl w:val="9"/>
      </w:pPr>
      <w:r>
        <w:t>Luchtkwaliteitseisen</w:t>
      </w:r>
    </w:p>
    <w:p w14:paraId="1D6AE2BB" w14:textId="77777777" w:rsidR="00E85172" w:rsidRDefault="00E85172" w:rsidP="00E85172">
      <w:pPr>
        <w:pStyle w:val="OSubpar"/>
        <w:numPr>
          <w:ilvl w:val="2"/>
          <w:numId w:val="27"/>
        </w:numPr>
        <w:ind w:left="360" w:hanging="360"/>
      </w:pPr>
      <w:r>
        <w:t>Toetsingskader</w:t>
      </w:r>
    </w:p>
    <w:p w14:paraId="2888DCED" w14:textId="77777777" w:rsidR="00E85172" w:rsidRDefault="00E85172" w:rsidP="00E85172">
      <w:pPr>
        <w:pStyle w:val="StandaardLRSO"/>
      </w:pPr>
      <w:r>
        <w:t>In Titel 5.2 Wet milieubeheer en de bijbehorende bijlage 2 bij de Wet milieubeheer zijn grens- en richtwaarden gesteld aan de concentraties van een aantal stoffen in de buitenlucht op leefniveau, die wij als toetsingscriteria moeten hanteren.</w:t>
      </w:r>
    </w:p>
    <w:p w14:paraId="25904465" w14:textId="77777777" w:rsidR="00E85172" w:rsidRDefault="00E85172" w:rsidP="00E85172">
      <w:pPr>
        <w:pStyle w:val="StandaardLRSO"/>
      </w:pPr>
    </w:p>
    <w:p w14:paraId="2A9C976E" w14:textId="77777777" w:rsidR="00E85172" w:rsidRDefault="00E85172" w:rsidP="00E85172">
      <w:pPr>
        <w:pStyle w:val="StandaardLRSO"/>
      </w:pPr>
      <w:r>
        <w:t>De grenswaarden hebben betrekking op de stoffen zwaveldioxide, stikstofdioxide, zwevende deeltjes (PM</w:t>
      </w:r>
      <w:r>
        <w:rPr>
          <w:vertAlign w:val="subscript"/>
        </w:rPr>
        <w:t xml:space="preserve">2,5 </w:t>
      </w:r>
      <w:r>
        <w:t>en PM</w:t>
      </w:r>
      <w:r>
        <w:rPr>
          <w:vertAlign w:val="subscript"/>
        </w:rPr>
        <w:t>10</w:t>
      </w:r>
      <w:r>
        <w:t>), lood, koolmonoxide en benzeen Tevens is in deze bijlage een richtwaarde voor ozon gedefinieerd en zijn richtwaarden gegeven voor het totale gehalte in de PM</w:t>
      </w:r>
      <w:r>
        <w:rPr>
          <w:vertAlign w:val="subscript"/>
        </w:rPr>
        <w:t>10</w:t>
      </w:r>
      <w:r>
        <w:t xml:space="preserve"> fractie voor arseen, cadmium, nikkel en benzo(a)pyreen.</w:t>
      </w:r>
    </w:p>
    <w:p w14:paraId="546A2E67" w14:textId="77777777" w:rsidR="00E85172" w:rsidRDefault="00E85172" w:rsidP="00E85172">
      <w:pPr>
        <w:pStyle w:val="StandaardLRSO"/>
      </w:pPr>
    </w:p>
    <w:p w14:paraId="0882FE49" w14:textId="77777777" w:rsidR="00E85172" w:rsidRDefault="00E85172" w:rsidP="00E85172">
      <w:pPr>
        <w:pStyle w:val="StandaardLRSO"/>
      </w:pPr>
      <w:r>
        <w:lastRenderedPageBreak/>
        <w:t>In beginsel dient ter beperking van de emissies BBT te zijn toegepast. Worden desondanks overschrijdingen van de grenswaarden verwacht en er is sprake van een in betekenende mate bijdrage van de inrichting, dan moet worden gezocht naar aanvullende eisen of alternatieven, waardoor de bijdrage van de inrichting per saldo niet groter wordt dan voor het te nemen besluit voor de vergunningverlening.</w:t>
      </w:r>
    </w:p>
    <w:p w14:paraId="2461FA55" w14:textId="77777777" w:rsidR="00E85172" w:rsidRDefault="00E85172" w:rsidP="00E85172">
      <w:pPr>
        <w:pStyle w:val="StandaardLRSO"/>
      </w:pPr>
    </w:p>
    <w:p w14:paraId="5DCD511D" w14:textId="77777777" w:rsidR="00E85172" w:rsidRDefault="00E85172" w:rsidP="00E85172">
      <w:pPr>
        <w:pStyle w:val="StandaardLRSO"/>
      </w:pPr>
      <w:r>
        <w:t>Op grond van artikel 5.16, eerste lid, van de Wet milieubeheer kan de vergunning alleen worden verleend, als aannemelijk gemaakt kan worden dat voldaan wordt aan (minimaal) één van de volgende criteria:</w:t>
      </w:r>
    </w:p>
    <w:p w14:paraId="28ADB541" w14:textId="77777777" w:rsidR="00E85172" w:rsidRDefault="00E85172" w:rsidP="00E85172">
      <w:pPr>
        <w:pStyle w:val="Lijstabc"/>
        <w:numPr>
          <w:ilvl w:val="0"/>
          <w:numId w:val="39"/>
        </w:numPr>
      </w:pPr>
      <w:r>
        <w:t xml:space="preserve">er is geen sprake van een feitelijke of dreigende overschrijding van een grenswaarde; </w:t>
      </w:r>
    </w:p>
    <w:p w14:paraId="2B0F51C9" w14:textId="77777777" w:rsidR="00E85172" w:rsidRDefault="00E85172" w:rsidP="00E85172">
      <w:pPr>
        <w:pStyle w:val="Lijstabc"/>
        <w:numPr>
          <w:ilvl w:val="0"/>
          <w:numId w:val="39"/>
        </w:numPr>
      </w:pPr>
      <w:r>
        <w:t xml:space="preserve">er is - al dan niet per saldo - geen verslechtering van de luchtkwaliteit; </w:t>
      </w:r>
    </w:p>
    <w:p w14:paraId="05C15754" w14:textId="77777777" w:rsidR="00E85172" w:rsidRDefault="00E85172" w:rsidP="00E85172">
      <w:pPr>
        <w:pStyle w:val="Lijstabc"/>
        <w:numPr>
          <w:ilvl w:val="0"/>
          <w:numId w:val="39"/>
        </w:numPr>
      </w:pPr>
      <w:r>
        <w:t>de bijdrage aan de concentratie van een stof is ‘niet in betekenende mate' (NIBM);</w:t>
      </w:r>
    </w:p>
    <w:p w14:paraId="653FD3AE" w14:textId="77777777" w:rsidR="00E85172" w:rsidRDefault="00E85172" w:rsidP="00E85172">
      <w:pPr>
        <w:pStyle w:val="Lijstabc"/>
        <w:numPr>
          <w:ilvl w:val="0"/>
          <w:numId w:val="39"/>
        </w:numPr>
      </w:pPr>
      <w:r>
        <w:t>het project is genoemd of past binnen het NSL of binnen een regionaal programma van maatregelen.</w:t>
      </w:r>
    </w:p>
    <w:p w14:paraId="5CA8B3D1" w14:textId="77777777" w:rsidR="00E85172" w:rsidRDefault="00E85172" w:rsidP="00E85172">
      <w:pPr>
        <w:pStyle w:val="StandaardLRSO"/>
      </w:pPr>
    </w:p>
    <w:p w14:paraId="4F07518F" w14:textId="77777777" w:rsidR="00E85172" w:rsidRDefault="00E85172" w:rsidP="00E85172">
      <w:pPr>
        <w:pStyle w:val="OSubpar"/>
        <w:numPr>
          <w:ilvl w:val="2"/>
          <w:numId w:val="27"/>
        </w:numPr>
        <w:ind w:left="360" w:hanging="360"/>
      </w:pPr>
      <w:r>
        <w:t>Toetsing</w:t>
      </w:r>
    </w:p>
    <w:p w14:paraId="66D0C5B8" w14:textId="77777777" w:rsidR="00E85172" w:rsidRDefault="00E85172" w:rsidP="00E85172">
      <w:pPr>
        <w:pStyle w:val="StandaardLRSO"/>
      </w:pPr>
      <w:r>
        <w:t>De meest relevante luchtkwaliteitseisen voor agrarische inrichtingen hebben betrekking op zwevende deeltjes (PM</w:t>
      </w:r>
      <w:r>
        <w:rPr>
          <w:vertAlign w:val="subscript"/>
        </w:rPr>
        <w:t>2,5</w:t>
      </w:r>
      <w:r>
        <w:t xml:space="preserve"> en PM</w:t>
      </w:r>
      <w:r>
        <w:rPr>
          <w:vertAlign w:val="subscript"/>
        </w:rPr>
        <w:t>10</w:t>
      </w:r>
      <w:r>
        <w:t>). De stof stikstofdioxide komt voornamelijk vrij bij verbrandingsprocessen. Gezien de activiteiten van de inrichting kan worden gesteld dat geen of nauwelijks stikstofdioxide wordt uitgestoten. De andere genoemde stoffen (zwaveldioxide, lood, koolmonoxide, benzeen en ozon) zijn niet relevant bij een agrarisch bedrijf. Aan de grenswaarden die voor deze stoffen zijn vastgesteld, is niet getoetst. Gezien de aard van de inrichting (veehouderij) zullen deze niet worden overschreden.</w:t>
      </w:r>
    </w:p>
    <w:p w14:paraId="723E1DD3" w14:textId="77777777" w:rsidR="00E85172" w:rsidRDefault="00E85172" w:rsidP="00E85172">
      <w:pPr>
        <w:pStyle w:val="StandaardLRSO"/>
      </w:pPr>
    </w:p>
    <w:p w14:paraId="540B1CC4" w14:textId="77777777" w:rsidR="00E85172" w:rsidRDefault="00E85172" w:rsidP="00E85172">
      <w:pPr>
        <w:pStyle w:val="StandaardLRSO"/>
        <w:rPr>
          <w:rFonts w:cs="Arial"/>
          <w:iCs/>
          <w:szCs w:val="16"/>
          <w:lang w:eastAsia="en-US"/>
        </w:rPr>
      </w:pPr>
      <w:r>
        <w:rPr>
          <w:rFonts w:cs="Arial"/>
          <w:iCs/>
          <w:szCs w:val="16"/>
          <w:lang w:eastAsia="en-US"/>
        </w:rPr>
        <w:t>Voor zwevende deeltjes zijn de volgende grenswaarden opgenomen:</w:t>
      </w:r>
    </w:p>
    <w:p w14:paraId="495B6172" w14:textId="77777777" w:rsidR="00E85172" w:rsidRDefault="00E85172" w:rsidP="00E85172">
      <w:pPr>
        <w:pStyle w:val="LijstOpsom"/>
        <w:numPr>
          <w:ilvl w:val="0"/>
          <w:numId w:val="38"/>
        </w:numPr>
        <w:spacing w:line="276" w:lineRule="auto"/>
        <w:ind w:left="1211" w:hanging="360"/>
      </w:pPr>
      <w:r>
        <w:t xml:space="preserve">24 uurgemiddelde grenswaarde van 50 </w:t>
      </w:r>
      <w:r>
        <w:rPr>
          <w:rFonts w:ascii="Symbol" w:eastAsia="Symbol" w:hAnsi="Symbol" w:cs="Symbol"/>
        </w:rPr>
        <w:t></w:t>
      </w:r>
      <w:r>
        <w:t>g/Nm</w:t>
      </w:r>
      <w:r>
        <w:rPr>
          <w:vertAlign w:val="superscript"/>
        </w:rPr>
        <w:t>3</w:t>
      </w:r>
      <w:r>
        <w:t xml:space="preserve"> voor PM</w:t>
      </w:r>
      <w:r>
        <w:rPr>
          <w:vertAlign w:val="subscript"/>
        </w:rPr>
        <w:t>10</w:t>
      </w:r>
      <w:r>
        <w:t>, waarbij geldt dat deze maximaal 35 keer per jaar mag worden overschreden;</w:t>
      </w:r>
    </w:p>
    <w:p w14:paraId="51B62EE0" w14:textId="77777777" w:rsidR="00E85172" w:rsidRDefault="00E85172" w:rsidP="00E85172">
      <w:pPr>
        <w:pStyle w:val="LijstOpsom"/>
        <w:numPr>
          <w:ilvl w:val="0"/>
          <w:numId w:val="38"/>
        </w:numPr>
        <w:spacing w:line="276" w:lineRule="auto"/>
        <w:ind w:left="1211" w:hanging="360"/>
      </w:pPr>
      <w:r>
        <w:t xml:space="preserve">jaargemiddelde grenswaarde van 40 </w:t>
      </w:r>
      <w:r>
        <w:rPr>
          <w:rFonts w:ascii="Symbol" w:eastAsia="Symbol" w:hAnsi="Symbol" w:cs="Symbol"/>
        </w:rPr>
        <w:t></w:t>
      </w:r>
      <w:r>
        <w:t>g/Nm</w:t>
      </w:r>
      <w:r>
        <w:rPr>
          <w:vertAlign w:val="superscript"/>
        </w:rPr>
        <w:t>3</w:t>
      </w:r>
      <w:r>
        <w:t xml:space="preserve"> voor PM</w:t>
      </w:r>
      <w:r>
        <w:rPr>
          <w:vertAlign w:val="subscript"/>
        </w:rPr>
        <w:t>10</w:t>
      </w:r>
      <w:r>
        <w:t>;</w:t>
      </w:r>
    </w:p>
    <w:p w14:paraId="553126C2" w14:textId="77777777" w:rsidR="00E85172" w:rsidRDefault="00E85172" w:rsidP="00E85172">
      <w:pPr>
        <w:pStyle w:val="LijstOpsom"/>
        <w:numPr>
          <w:ilvl w:val="0"/>
          <w:numId w:val="38"/>
        </w:numPr>
        <w:spacing w:line="276" w:lineRule="auto"/>
        <w:ind w:left="1211" w:hanging="360"/>
      </w:pPr>
      <w:r>
        <w:t xml:space="preserve">jaargemiddelde grenswaarde van 25 </w:t>
      </w:r>
      <w:r>
        <w:rPr>
          <w:rFonts w:ascii="Symbol" w:eastAsia="Symbol" w:hAnsi="Symbol" w:cs="Symbol"/>
        </w:rPr>
        <w:t></w:t>
      </w:r>
      <w:r>
        <w:t>g/Nm</w:t>
      </w:r>
      <w:r>
        <w:rPr>
          <w:vertAlign w:val="superscript"/>
        </w:rPr>
        <w:t>3</w:t>
      </w:r>
      <w:r>
        <w:t xml:space="preserve"> voor PM</w:t>
      </w:r>
      <w:r>
        <w:rPr>
          <w:vertAlign w:val="subscript"/>
        </w:rPr>
        <w:t>2,5</w:t>
      </w:r>
      <w:r>
        <w:t>.</w:t>
      </w:r>
    </w:p>
    <w:p w14:paraId="59A8C315" w14:textId="77777777" w:rsidR="00E85172" w:rsidRDefault="00E85172" w:rsidP="00E85172">
      <w:pPr>
        <w:pStyle w:val="StandaardLRSO"/>
      </w:pPr>
    </w:p>
    <w:p w14:paraId="3A50D7F8" w14:textId="77777777" w:rsidR="00E85172" w:rsidRDefault="00E85172" w:rsidP="00E85172">
      <w:pPr>
        <w:pStyle w:val="StandaardLRSO"/>
      </w:pPr>
      <w:r>
        <w:t>Voor het berekenen van de concentratie van PM</w:t>
      </w:r>
      <w:r>
        <w:rPr>
          <w:vertAlign w:val="subscript"/>
        </w:rPr>
        <w:t xml:space="preserve">2,5 </w:t>
      </w:r>
      <w:r>
        <w:t>zijn nog niet in alle gevallen emissiefactoren bekend. Tot die tijd zal voor de beoordeling van PM</w:t>
      </w:r>
      <w:r>
        <w:rPr>
          <w:vertAlign w:val="subscript"/>
        </w:rPr>
        <w:t xml:space="preserve">2,5 </w:t>
      </w:r>
      <w:r>
        <w:t>worden uitgegaan van een publicatie van het Planbureau voor de leefomgeving. Op basis van een onderzoek van het RIVM (“Attainability of PM</w:t>
      </w:r>
      <w:r>
        <w:rPr>
          <w:vertAlign w:val="subscript"/>
        </w:rPr>
        <w:t xml:space="preserve">2,5 </w:t>
      </w:r>
      <w:r>
        <w:t xml:space="preserve"> air quality standards, situation for the Netherlands in a European context, J. Matthijsen, B.A Jimmink, F.A.A.M de Leeuw en W. Smeets, Planbureau voor de Leefomgeving, Bilthoven 2009) wordt geconcludeerd dat wanneer aan de norm voor PM</w:t>
      </w:r>
      <w:r>
        <w:rPr>
          <w:vertAlign w:val="subscript"/>
        </w:rPr>
        <w:t>10</w:t>
      </w:r>
      <w:r>
        <w:t xml:space="preserve"> wordt voldaan, dit ook geldt voor de norm voor PM</w:t>
      </w:r>
      <w:r>
        <w:rPr>
          <w:vertAlign w:val="subscript"/>
        </w:rPr>
        <w:t>2,5</w:t>
      </w:r>
      <w:r>
        <w:t>. Als de luchtkwaliteit aan de PM</w:t>
      </w:r>
      <w:r>
        <w:rPr>
          <w:vertAlign w:val="subscript"/>
        </w:rPr>
        <w:t>10</w:t>
      </w:r>
      <w:r>
        <w:t xml:space="preserve"> normen voldoet, dan geldt dit ook voor de PM</w:t>
      </w:r>
      <w:r>
        <w:rPr>
          <w:vertAlign w:val="subscript"/>
        </w:rPr>
        <w:t xml:space="preserve">2,5  </w:t>
      </w:r>
      <w:r>
        <w:t>norm. Daarbij ligt de achtergrondconcentratie voor PM</w:t>
      </w:r>
      <w:r>
        <w:rPr>
          <w:vertAlign w:val="subscript"/>
        </w:rPr>
        <w:t xml:space="preserve">2,5 </w:t>
      </w:r>
      <w:r>
        <w:t>in Nederland ruimschoots onder de grenswaarde.</w:t>
      </w:r>
    </w:p>
    <w:p w14:paraId="4A7A08AE" w14:textId="77777777" w:rsidR="00E85172" w:rsidRDefault="00E85172" w:rsidP="00E85172">
      <w:pPr>
        <w:pStyle w:val="StandaardLRSO"/>
      </w:pPr>
    </w:p>
    <w:p w14:paraId="46ABCEE8" w14:textId="77777777" w:rsidR="00E85172" w:rsidRDefault="00E85172" w:rsidP="00E85172">
      <w:pPr>
        <w:pStyle w:val="StandaardLRSO"/>
      </w:pPr>
      <w:r>
        <w:t>Met het toepassen van een warmtewisselaar en een strooiselschuif worden maatregelen getroffen om de emissie van fijn stof (PM</w:t>
      </w:r>
      <w:r>
        <w:rPr>
          <w:vertAlign w:val="subscript"/>
        </w:rPr>
        <w:t>10</w:t>
      </w:r>
      <w:r>
        <w:t>) uit dierenverblijven te reduceren.</w:t>
      </w:r>
    </w:p>
    <w:p w14:paraId="482D7000" w14:textId="77777777" w:rsidR="00E85172" w:rsidRDefault="00E85172" w:rsidP="00E85172">
      <w:pPr>
        <w:pStyle w:val="StandaardLRSO"/>
      </w:pPr>
    </w:p>
    <w:p w14:paraId="122E820D" w14:textId="77777777" w:rsidR="00E85172" w:rsidRDefault="00E85172" w:rsidP="00E85172">
      <w:pPr>
        <w:pStyle w:val="StandaardLRSO"/>
      </w:pPr>
      <w:r>
        <w:t xml:space="preserve">Uit toetsing van onderhavige aanvraag blijkt dat de fijn stofemissie niet toeneemt ten opzichte van de geldende vergunning. </w:t>
      </w:r>
    </w:p>
    <w:p w14:paraId="1D3FDC3B" w14:textId="77777777" w:rsidR="00E85172" w:rsidRDefault="00E85172" w:rsidP="00E85172">
      <w:pPr>
        <w:pStyle w:val="StandaardLRSO"/>
      </w:pPr>
    </w:p>
    <w:p w14:paraId="35F07D0E" w14:textId="77777777" w:rsidR="00E85172" w:rsidRDefault="00E85172" w:rsidP="00E85172">
      <w:pPr>
        <w:pStyle w:val="StandaardLRSO"/>
      </w:pPr>
      <w:r>
        <w:t>Bij de aanvraag zijn voor de volledigheid de resultaten gevoegd van verspreidingsberekeningen conform het Nieuw Nationaal Model voor zwevende deeltjes. Deze berekeningen zijn gemaakt met het rekenmodel ISL3a, versie versie 2019.</w:t>
      </w:r>
    </w:p>
    <w:p w14:paraId="65FA4FB6" w14:textId="77777777" w:rsidR="00E85172" w:rsidRDefault="00E85172" w:rsidP="00E85172">
      <w:pPr>
        <w:pStyle w:val="StandaardLRSO"/>
      </w:pPr>
    </w:p>
    <w:p w14:paraId="4ED0D9D9" w14:textId="77777777" w:rsidR="00E85172" w:rsidRDefault="00E85172" w:rsidP="00E85172">
      <w:pPr>
        <w:pStyle w:val="StandaardLRSO"/>
      </w:pPr>
      <w:r>
        <w:t>De grenswaarden zoals genoemd in bijlage 2 van de Wet milieubeheer worden niet overschreden:</w:t>
      </w:r>
    </w:p>
    <w:p w14:paraId="3D4246C7" w14:textId="77777777" w:rsidR="00E85172" w:rsidRDefault="00E85172" w:rsidP="00E85172">
      <w:pPr>
        <w:pStyle w:val="BijschriftLRSO"/>
      </w:pPr>
      <w:r>
        <w:t>Toetsing aan grenswaarden op de maatgevende punten.</w:t>
      </w:r>
    </w:p>
    <w:tbl>
      <w:tblPr>
        <w:tblW w:w="8190" w:type="dxa"/>
        <w:tblLayout w:type="fixed"/>
        <w:tblCellMar>
          <w:left w:w="10" w:type="dxa"/>
          <w:right w:w="10" w:type="dxa"/>
        </w:tblCellMar>
        <w:tblLook w:val="04A0" w:firstRow="1" w:lastRow="0" w:firstColumn="1" w:lastColumn="0" w:noHBand="0" w:noVBand="1"/>
      </w:tblPr>
      <w:tblGrid>
        <w:gridCol w:w="858"/>
        <w:gridCol w:w="3572"/>
        <w:gridCol w:w="1800"/>
        <w:gridCol w:w="1960"/>
      </w:tblGrid>
      <w:tr w:rsidR="00E85172" w14:paraId="1A5CC062" w14:textId="77777777" w:rsidTr="00E85172">
        <w:trPr>
          <w:tblHeader/>
        </w:trPr>
        <w:tc>
          <w:tcPr>
            <w:tcW w:w="857" w:type="dxa"/>
            <w:tcBorders>
              <w:top w:val="double" w:sz="4" w:space="0" w:color="A6A6A6"/>
              <w:left w:val="double" w:sz="4" w:space="0" w:color="A6A6A6"/>
              <w:bottom w:val="double" w:sz="4" w:space="0" w:color="A6A6A6"/>
              <w:right w:val="single" w:sz="4" w:space="0" w:color="A6A6A6"/>
            </w:tcBorders>
            <w:tcMar>
              <w:top w:w="28" w:type="dxa"/>
              <w:left w:w="108" w:type="dxa"/>
              <w:bottom w:w="28" w:type="dxa"/>
              <w:right w:w="108" w:type="dxa"/>
            </w:tcMar>
            <w:hideMark/>
          </w:tcPr>
          <w:p w14:paraId="32A21E2E" w14:textId="77777777" w:rsidR="00E85172" w:rsidRDefault="00E85172">
            <w:pPr>
              <w:pStyle w:val="TabelTitel"/>
            </w:pPr>
            <w:r>
              <w:t>Stof</w:t>
            </w:r>
          </w:p>
        </w:tc>
        <w:tc>
          <w:tcPr>
            <w:tcW w:w="3571" w:type="dxa"/>
            <w:tcBorders>
              <w:top w:val="double" w:sz="4" w:space="0" w:color="A6A6A6"/>
              <w:left w:val="single" w:sz="4" w:space="0" w:color="A6A6A6"/>
              <w:bottom w:val="double" w:sz="4" w:space="0" w:color="A6A6A6"/>
              <w:right w:val="single" w:sz="4" w:space="0" w:color="A6A6A6"/>
            </w:tcBorders>
            <w:tcMar>
              <w:top w:w="28" w:type="dxa"/>
              <w:left w:w="108" w:type="dxa"/>
              <w:bottom w:w="28" w:type="dxa"/>
              <w:right w:w="108" w:type="dxa"/>
            </w:tcMar>
            <w:hideMark/>
          </w:tcPr>
          <w:p w14:paraId="106C950B" w14:textId="77777777" w:rsidR="00E85172" w:rsidRDefault="00E85172">
            <w:pPr>
              <w:pStyle w:val="TabelTitel"/>
            </w:pPr>
            <w:r>
              <w:t>Parameter</w:t>
            </w:r>
          </w:p>
        </w:tc>
        <w:tc>
          <w:tcPr>
            <w:tcW w:w="1800" w:type="dxa"/>
            <w:tcBorders>
              <w:top w:val="double" w:sz="4" w:space="0" w:color="A6A6A6"/>
              <w:left w:val="single" w:sz="4" w:space="0" w:color="A6A6A6"/>
              <w:bottom w:val="double" w:sz="4" w:space="0" w:color="A6A6A6"/>
              <w:right w:val="single" w:sz="4" w:space="0" w:color="A6A6A6"/>
            </w:tcBorders>
            <w:tcMar>
              <w:top w:w="28" w:type="dxa"/>
              <w:left w:w="108" w:type="dxa"/>
              <w:bottom w:w="28" w:type="dxa"/>
              <w:right w:w="108" w:type="dxa"/>
            </w:tcMar>
            <w:hideMark/>
          </w:tcPr>
          <w:p w14:paraId="309E81AB" w14:textId="77777777" w:rsidR="00E85172" w:rsidRDefault="00E85172">
            <w:pPr>
              <w:pStyle w:val="TabelTitel"/>
            </w:pPr>
            <w:r>
              <w:t>Grens</w:t>
            </w:r>
            <w:r>
              <w:softHyphen/>
              <w:t>waarde</w:t>
            </w:r>
          </w:p>
        </w:tc>
        <w:tc>
          <w:tcPr>
            <w:tcW w:w="1960" w:type="dxa"/>
            <w:tcBorders>
              <w:top w:val="double" w:sz="4" w:space="0" w:color="A6A6A6"/>
              <w:left w:val="single" w:sz="4" w:space="0" w:color="A6A6A6"/>
              <w:bottom w:val="double" w:sz="4" w:space="0" w:color="A6A6A6"/>
              <w:right w:val="double" w:sz="4" w:space="0" w:color="A6A6A6"/>
            </w:tcBorders>
            <w:tcMar>
              <w:top w:w="28" w:type="dxa"/>
              <w:left w:w="108" w:type="dxa"/>
              <w:bottom w:w="28" w:type="dxa"/>
              <w:right w:w="108" w:type="dxa"/>
            </w:tcMar>
            <w:hideMark/>
          </w:tcPr>
          <w:p w14:paraId="4BE13937" w14:textId="77777777" w:rsidR="00E85172" w:rsidRDefault="00E85172">
            <w:pPr>
              <w:pStyle w:val="TabelTitel"/>
            </w:pPr>
            <w:r>
              <w:t>Rekenresultaat</w:t>
            </w:r>
          </w:p>
        </w:tc>
      </w:tr>
      <w:tr w:rsidR="00E85172" w14:paraId="7065B2B5" w14:textId="77777777" w:rsidTr="00E85172">
        <w:tc>
          <w:tcPr>
            <w:tcW w:w="857" w:type="dxa"/>
            <w:tcBorders>
              <w:top w:val="double" w:sz="4" w:space="0" w:color="A6A6A6"/>
              <w:left w:val="double" w:sz="4" w:space="0" w:color="A6A6A6"/>
              <w:bottom w:val="single" w:sz="4" w:space="0" w:color="A6A6A6"/>
              <w:right w:val="single" w:sz="4" w:space="0" w:color="A6A6A6"/>
            </w:tcBorders>
            <w:tcMar>
              <w:top w:w="28" w:type="dxa"/>
              <w:left w:w="108" w:type="dxa"/>
              <w:bottom w:w="28" w:type="dxa"/>
              <w:right w:w="108" w:type="dxa"/>
            </w:tcMar>
            <w:hideMark/>
          </w:tcPr>
          <w:p w14:paraId="734D3B6D" w14:textId="77777777" w:rsidR="00E85172" w:rsidRDefault="00E85172">
            <w:pPr>
              <w:pStyle w:val="TabelRij"/>
            </w:pPr>
            <w:r>
              <w:t>PM</w:t>
            </w:r>
            <w:r>
              <w:rPr>
                <w:vertAlign w:val="subscript"/>
              </w:rPr>
              <w:t>10</w:t>
            </w:r>
          </w:p>
        </w:tc>
        <w:tc>
          <w:tcPr>
            <w:tcW w:w="3571" w:type="dxa"/>
            <w:tcBorders>
              <w:top w:val="double" w:sz="4" w:space="0" w:color="A6A6A6"/>
              <w:left w:val="single" w:sz="4" w:space="0" w:color="A6A6A6"/>
              <w:bottom w:val="single" w:sz="4" w:space="0" w:color="A6A6A6"/>
              <w:right w:val="single" w:sz="4" w:space="0" w:color="A6A6A6"/>
            </w:tcBorders>
            <w:tcMar>
              <w:top w:w="28" w:type="dxa"/>
              <w:left w:w="108" w:type="dxa"/>
              <w:bottom w:w="28" w:type="dxa"/>
              <w:right w:w="108" w:type="dxa"/>
            </w:tcMar>
            <w:hideMark/>
          </w:tcPr>
          <w:p w14:paraId="74EDBDE7" w14:textId="77777777" w:rsidR="00E85172" w:rsidRDefault="00E85172">
            <w:pPr>
              <w:pStyle w:val="TabelRij"/>
            </w:pPr>
            <w:r>
              <w:t>Jaargemiddelde concentratie</w:t>
            </w:r>
          </w:p>
        </w:tc>
        <w:tc>
          <w:tcPr>
            <w:tcW w:w="1800" w:type="dxa"/>
            <w:tcBorders>
              <w:top w:val="double" w:sz="4" w:space="0" w:color="A6A6A6"/>
              <w:left w:val="single" w:sz="4" w:space="0" w:color="A6A6A6"/>
              <w:bottom w:val="single" w:sz="4" w:space="0" w:color="A6A6A6"/>
              <w:right w:val="single" w:sz="4" w:space="0" w:color="A6A6A6"/>
            </w:tcBorders>
            <w:tcMar>
              <w:top w:w="28" w:type="dxa"/>
              <w:left w:w="108" w:type="dxa"/>
              <w:bottom w:w="28" w:type="dxa"/>
              <w:right w:w="108" w:type="dxa"/>
            </w:tcMar>
            <w:hideMark/>
          </w:tcPr>
          <w:p w14:paraId="5F9B4A1E" w14:textId="77777777" w:rsidR="00E85172" w:rsidRDefault="00E85172">
            <w:pPr>
              <w:pStyle w:val="TabelRij"/>
            </w:pPr>
            <w:r>
              <w:t>40 µg/m</w:t>
            </w:r>
            <w:r>
              <w:rPr>
                <w:vertAlign w:val="superscript"/>
              </w:rPr>
              <w:t>3</w:t>
            </w:r>
          </w:p>
        </w:tc>
        <w:tc>
          <w:tcPr>
            <w:tcW w:w="1960" w:type="dxa"/>
            <w:tcBorders>
              <w:top w:val="double" w:sz="4" w:space="0" w:color="A6A6A6"/>
              <w:left w:val="single" w:sz="4" w:space="0" w:color="A6A6A6"/>
              <w:bottom w:val="single" w:sz="4" w:space="0" w:color="A6A6A6"/>
              <w:right w:val="double" w:sz="4" w:space="0" w:color="A6A6A6"/>
            </w:tcBorders>
            <w:tcMar>
              <w:top w:w="28" w:type="dxa"/>
              <w:left w:w="108" w:type="dxa"/>
              <w:bottom w:w="28" w:type="dxa"/>
              <w:right w:w="108" w:type="dxa"/>
            </w:tcMar>
            <w:hideMark/>
          </w:tcPr>
          <w:p w14:paraId="63773CD5" w14:textId="77777777" w:rsidR="00E85172" w:rsidRDefault="00E85172">
            <w:pPr>
              <w:pStyle w:val="TabelRij"/>
            </w:pPr>
            <w:r>
              <w:t>15,87 µg/m</w:t>
            </w:r>
            <w:r>
              <w:rPr>
                <w:vertAlign w:val="superscript"/>
              </w:rPr>
              <w:t>3</w:t>
            </w:r>
          </w:p>
        </w:tc>
      </w:tr>
      <w:tr w:rsidR="00E85172" w14:paraId="5BF3A94E" w14:textId="77777777" w:rsidTr="00E85172">
        <w:tc>
          <w:tcPr>
            <w:tcW w:w="857" w:type="dxa"/>
            <w:tcBorders>
              <w:top w:val="single" w:sz="4" w:space="0" w:color="A6A6A6"/>
              <w:left w:val="double" w:sz="4" w:space="0" w:color="A6A6A6"/>
              <w:bottom w:val="double" w:sz="4" w:space="0" w:color="A6A6A6"/>
              <w:right w:val="single" w:sz="4" w:space="0" w:color="A6A6A6"/>
            </w:tcBorders>
            <w:tcMar>
              <w:top w:w="28" w:type="dxa"/>
              <w:left w:w="108" w:type="dxa"/>
              <w:bottom w:w="28" w:type="dxa"/>
              <w:right w:w="108" w:type="dxa"/>
            </w:tcMar>
            <w:hideMark/>
          </w:tcPr>
          <w:p w14:paraId="0885C936" w14:textId="77777777" w:rsidR="00E85172" w:rsidRDefault="00E85172">
            <w:pPr>
              <w:pStyle w:val="TabelRij"/>
            </w:pPr>
            <w:r>
              <w:t>PM</w:t>
            </w:r>
            <w:r>
              <w:rPr>
                <w:vertAlign w:val="subscript"/>
              </w:rPr>
              <w:t>10</w:t>
            </w:r>
          </w:p>
        </w:tc>
        <w:tc>
          <w:tcPr>
            <w:tcW w:w="3571" w:type="dxa"/>
            <w:tcBorders>
              <w:top w:val="single" w:sz="4" w:space="0" w:color="A6A6A6"/>
              <w:left w:val="single" w:sz="4" w:space="0" w:color="A6A6A6"/>
              <w:bottom w:val="double" w:sz="4" w:space="0" w:color="A6A6A6"/>
              <w:right w:val="single" w:sz="4" w:space="0" w:color="A6A6A6"/>
            </w:tcBorders>
            <w:tcMar>
              <w:top w:w="28" w:type="dxa"/>
              <w:left w:w="108" w:type="dxa"/>
              <w:bottom w:w="28" w:type="dxa"/>
              <w:right w:w="108" w:type="dxa"/>
            </w:tcMar>
            <w:hideMark/>
          </w:tcPr>
          <w:p w14:paraId="0F84CF0C" w14:textId="77777777" w:rsidR="00E85172" w:rsidRDefault="00E85172">
            <w:pPr>
              <w:pStyle w:val="TabelRij"/>
            </w:pPr>
            <w:r>
              <w:t>Aantal overschrijdingen per jaar van het 24-</w:t>
            </w:r>
            <w:r>
              <w:lastRenderedPageBreak/>
              <w:t>uurgemiddelde van de waarde 50 µg/m</w:t>
            </w:r>
            <w:r>
              <w:rPr>
                <w:vertAlign w:val="superscript"/>
              </w:rPr>
              <w:t>3</w:t>
            </w:r>
          </w:p>
        </w:tc>
        <w:tc>
          <w:tcPr>
            <w:tcW w:w="1800" w:type="dxa"/>
            <w:tcBorders>
              <w:top w:val="single" w:sz="4" w:space="0" w:color="A6A6A6"/>
              <w:left w:val="single" w:sz="4" w:space="0" w:color="A6A6A6"/>
              <w:bottom w:val="double" w:sz="4" w:space="0" w:color="A6A6A6"/>
              <w:right w:val="single" w:sz="4" w:space="0" w:color="A6A6A6"/>
            </w:tcBorders>
            <w:tcMar>
              <w:top w:w="28" w:type="dxa"/>
              <w:left w:w="108" w:type="dxa"/>
              <w:bottom w:w="28" w:type="dxa"/>
              <w:right w:w="108" w:type="dxa"/>
            </w:tcMar>
            <w:hideMark/>
          </w:tcPr>
          <w:p w14:paraId="7507BC33" w14:textId="77777777" w:rsidR="00E85172" w:rsidRDefault="00E85172">
            <w:pPr>
              <w:pStyle w:val="TabelRij"/>
            </w:pPr>
            <w:r>
              <w:lastRenderedPageBreak/>
              <w:t>35 dagen</w:t>
            </w:r>
          </w:p>
        </w:tc>
        <w:tc>
          <w:tcPr>
            <w:tcW w:w="1960" w:type="dxa"/>
            <w:tcBorders>
              <w:top w:val="single" w:sz="4" w:space="0" w:color="A6A6A6"/>
              <w:left w:val="single" w:sz="4" w:space="0" w:color="A6A6A6"/>
              <w:bottom w:val="double" w:sz="4" w:space="0" w:color="A6A6A6"/>
              <w:right w:val="double" w:sz="4" w:space="0" w:color="A6A6A6"/>
            </w:tcBorders>
            <w:tcMar>
              <w:top w:w="28" w:type="dxa"/>
              <w:left w:w="108" w:type="dxa"/>
              <w:bottom w:w="28" w:type="dxa"/>
              <w:right w:w="108" w:type="dxa"/>
            </w:tcMar>
            <w:hideMark/>
          </w:tcPr>
          <w:p w14:paraId="44CBDD40" w14:textId="77777777" w:rsidR="00E85172" w:rsidRDefault="00E85172">
            <w:pPr>
              <w:pStyle w:val="TabelRij"/>
            </w:pPr>
            <w:r>
              <w:t>6,2 dagen</w:t>
            </w:r>
          </w:p>
        </w:tc>
      </w:tr>
    </w:tbl>
    <w:p w14:paraId="2DB2F2FF" w14:textId="77777777" w:rsidR="00E85172" w:rsidRDefault="00E85172" w:rsidP="00E85172">
      <w:pPr>
        <w:pStyle w:val="StandaardLRSO"/>
      </w:pPr>
    </w:p>
    <w:p w14:paraId="4520FC6D" w14:textId="77777777" w:rsidR="00E85172" w:rsidRDefault="00E85172" w:rsidP="00E85172">
      <w:pPr>
        <w:pStyle w:val="StandaardLRSO"/>
      </w:pPr>
      <w:r>
        <w:t xml:space="preserve">Naast de dierenverblijven zorgen ook verkeersbewegingen voor emissies van fijn stof. De fijn stof emissie afkomstig van de verkeersbewegingen zijn, in vergelijking met de emissies afkomstig van dieren, echter zeer beperkt. De emissie van fijn stof afkomstig van verkeersbewegingen is NIBM en daarom als niet significant aan te merken. </w:t>
      </w:r>
    </w:p>
    <w:p w14:paraId="1D80A8A2" w14:textId="77777777" w:rsidR="00E85172" w:rsidRDefault="00E85172" w:rsidP="00E85172">
      <w:pPr>
        <w:pStyle w:val="StandaardLRSO"/>
      </w:pPr>
    </w:p>
    <w:p w14:paraId="6BD209D1" w14:textId="77777777" w:rsidR="00E85172" w:rsidRDefault="00E85172" w:rsidP="00E85172">
      <w:pPr>
        <w:pStyle w:val="StandaardLRSO"/>
      </w:pPr>
      <w:r>
        <w:t>De emissie van fijn stof (PM</w:t>
      </w:r>
      <w:r>
        <w:rPr>
          <w:vertAlign w:val="subscript"/>
        </w:rPr>
        <w:t>10</w:t>
      </w:r>
      <w:r>
        <w:t>) van de veehouderij bedraagt meer dan 800 kg per jaar. In een straal van 500 meter van deze veehouderij liggen geen andere veehouderijen met een emissie van fijn stof (PM</w:t>
      </w:r>
      <w:r>
        <w:rPr>
          <w:vertAlign w:val="subscript"/>
        </w:rPr>
        <w:t>10</w:t>
      </w:r>
      <w:r>
        <w:t xml:space="preserve">) van meer dan 800 kg per jaar (bij achtergrondconcentratie maximaal 27 µg/m³. Het is niet nodig om de immissieconcentratie van deze veehouderij samen met andere veehouderijen te berekenen. De dichtstbijzijnde pluimveehouderij ligt aan de Mearwei 3 Niawier op een afstand van meer dan 1.000 meter. </w:t>
      </w:r>
    </w:p>
    <w:p w14:paraId="73CF9541" w14:textId="77777777" w:rsidR="00E85172" w:rsidRDefault="00E85172" w:rsidP="00E85172">
      <w:pPr>
        <w:pStyle w:val="StandaardLRSO"/>
      </w:pPr>
    </w:p>
    <w:p w14:paraId="7D9DC20A" w14:textId="77777777" w:rsidR="00E85172" w:rsidRDefault="00E85172" w:rsidP="00E85172">
      <w:pPr>
        <w:pStyle w:val="OSubpar"/>
        <w:numPr>
          <w:ilvl w:val="2"/>
          <w:numId w:val="27"/>
        </w:numPr>
        <w:ind w:left="360" w:hanging="360"/>
      </w:pPr>
      <w:r>
        <w:t>Conclusie</w:t>
      </w:r>
    </w:p>
    <w:p w14:paraId="2829FB56" w14:textId="77777777" w:rsidR="00E85172" w:rsidRDefault="00E85172" w:rsidP="00E85172">
      <w:pPr>
        <w:pStyle w:val="StandaardLRSO"/>
      </w:pPr>
      <w:r>
        <w:t>De uitbreiding van de veehouderij draagt niet in betekenende mate bij aan de concentratie fijn stof in de buitenlucht. Luchtkwaliteit vormt geen reden de gevraagde vergunning te weigeren.</w:t>
      </w:r>
    </w:p>
    <w:p w14:paraId="6D9BD5E6" w14:textId="77777777" w:rsidR="00E85172" w:rsidRDefault="00E85172" w:rsidP="00E85172">
      <w:pPr>
        <w:pStyle w:val="StandaardLRSO"/>
      </w:pPr>
    </w:p>
    <w:p w14:paraId="0E69D996" w14:textId="77777777" w:rsidR="00E85172" w:rsidRDefault="00E85172" w:rsidP="00E85172">
      <w:pPr>
        <w:pStyle w:val="StandaardLRSO"/>
      </w:pPr>
      <w:r>
        <w:t>Op basis van verspreidingsberekeningen concluderen wij dat wordt voldaan aan de grenswaarden in Bijlage 2 van de Wet milieubeheer voor zwevende deeltjes. Luchtkwaliteit vormt geen reden de gevraagde vergunning te weigeren.</w:t>
      </w:r>
    </w:p>
    <w:p w14:paraId="0DCCFAE1" w14:textId="77777777" w:rsidR="00E85172" w:rsidRDefault="00E85172" w:rsidP="00E85172">
      <w:pPr>
        <w:pStyle w:val="StandaardLRSO"/>
      </w:pPr>
    </w:p>
    <w:p w14:paraId="0BC143BC" w14:textId="77777777" w:rsidR="00E85172" w:rsidRDefault="00E85172" w:rsidP="00E85172">
      <w:pPr>
        <w:pStyle w:val="OHoofd"/>
        <w:numPr>
          <w:ilvl w:val="0"/>
          <w:numId w:val="27"/>
        </w:numPr>
        <w:outlineLvl w:val="9"/>
      </w:pPr>
      <w:r>
        <w:t>(VOLKS)GEZONDHEID EN VEEHOUDERIJ</w:t>
      </w:r>
    </w:p>
    <w:p w14:paraId="10504D67" w14:textId="77777777" w:rsidR="00E85172" w:rsidRDefault="00E85172" w:rsidP="00E85172">
      <w:pPr>
        <w:pStyle w:val="StandaardLRSO"/>
      </w:pPr>
      <w:r>
        <w:t xml:space="preserve">Het aspect bestrijding van besmettelijke ziekten is een aspect dat primair zijn regeling vindt in andere wetgeving. Daarnaast blijft in het kader van verlening van een vergunning krachtens de Wabo ruimte voor een aanvullende toets. </w:t>
      </w:r>
    </w:p>
    <w:p w14:paraId="73B6348B" w14:textId="77777777" w:rsidR="00E85172" w:rsidRDefault="00E85172" w:rsidP="00E85172">
      <w:pPr>
        <w:pStyle w:val="StandaardLRSO"/>
      </w:pPr>
      <w:r>
        <w:t>Bij een vergunningaanvraag is het van belang om de gezondheid van omwonenden van een veehouderij mee te nemen bij de besluitvorming, ook als daar geen landelijk of wettelijk verankerd toetsingskader voor beschikbaar is. Met andere woorden, indien door het in werking zijn van de inrichting risico's voor de volksgezondheid kunnen ontstaan, moeten deze risico's als gevolg voor het milieu bij de beoordeling van de aanvraag worden betrokken.</w:t>
      </w:r>
    </w:p>
    <w:p w14:paraId="300AA751" w14:textId="77777777" w:rsidR="00E85172" w:rsidRDefault="00E85172" w:rsidP="00E85172">
      <w:pPr>
        <w:pStyle w:val="StandaardLRSO"/>
      </w:pPr>
    </w:p>
    <w:p w14:paraId="23C19AC8" w14:textId="77777777" w:rsidR="00E85172" w:rsidRDefault="00E85172" w:rsidP="00E85172">
      <w:pPr>
        <w:pStyle w:val="OParag"/>
        <w:numPr>
          <w:ilvl w:val="1"/>
          <w:numId w:val="27"/>
        </w:numPr>
        <w:ind w:left="851" w:hanging="851"/>
        <w:outlineLvl w:val="9"/>
      </w:pPr>
      <w:r>
        <w:t>Het toetsingskader</w:t>
      </w:r>
    </w:p>
    <w:p w14:paraId="555BA1A7" w14:textId="77777777" w:rsidR="00E85172" w:rsidRDefault="00E85172" w:rsidP="00E85172">
      <w:pPr>
        <w:pStyle w:val="StandaardLRSO"/>
      </w:pPr>
      <w:r>
        <w:t>Op basis van alle tot nu toe bekende rapporten kunnen geen eenduidige conclusies worden getrokken om duidelijke uitspraken te kunnen doen over de onaanvaardbare gezondheidsrisico’s van wonen in de buurt van veehouderijen. Dit wordt als zodanig ook bevestigd door alle tot nu toe gedane uitspraken door de Afdeling bestuursrechtspraak van de Raad van State en rechtbanken, waaruit blijkt dat er geen algemeen aanvaarde wetenschappelijke inzichten zijn om de volksgezondheid mee te nemen bij de verlening van de omgevingsvergunning milieu.</w:t>
      </w:r>
    </w:p>
    <w:p w14:paraId="375569F2" w14:textId="77777777" w:rsidR="00E85172" w:rsidRDefault="00E85172" w:rsidP="00E85172">
      <w:pPr>
        <w:pStyle w:val="StandaardLRSO"/>
      </w:pPr>
      <w:r>
        <w:t>Voor het opstellen van één beoordelingskader is onvoldoende wetenschappelijke kennis aanwezig. Uit de onderzoeksrapporten kan geen relatie worden gelegd tussen de afstand tot veehouderijen en de gezondheidsrisico’s voor omwonenden.</w:t>
      </w:r>
    </w:p>
    <w:p w14:paraId="62CE406E" w14:textId="77777777" w:rsidR="00E85172" w:rsidRDefault="00E85172" w:rsidP="00E85172">
      <w:pPr>
        <w:pStyle w:val="StandaardLRSO"/>
      </w:pPr>
    </w:p>
    <w:p w14:paraId="1D8A9BCC" w14:textId="77777777" w:rsidR="00E85172" w:rsidRDefault="00E85172" w:rsidP="00E85172">
      <w:pPr>
        <w:pStyle w:val="StandaardLRSO"/>
      </w:pPr>
      <w:r>
        <w:t xml:space="preserve">Op 7 juli 2016 verschenen de volgende </w:t>
      </w:r>
      <w:r>
        <w:rPr>
          <w:rFonts w:cs="Arial"/>
          <w:szCs w:val="16"/>
        </w:rPr>
        <w:t>onderzoeksrapporten</w:t>
      </w:r>
      <w:r>
        <w:t>:</w:t>
      </w:r>
    </w:p>
    <w:p w14:paraId="6987A0CC" w14:textId="77777777" w:rsidR="00E85172" w:rsidRDefault="00E85172" w:rsidP="00E85172">
      <w:pPr>
        <w:pStyle w:val="LijstOpsom"/>
        <w:numPr>
          <w:ilvl w:val="0"/>
          <w:numId w:val="38"/>
        </w:numPr>
        <w:spacing w:line="276" w:lineRule="auto"/>
        <w:ind w:left="1211" w:hanging="360"/>
      </w:pPr>
      <w:r>
        <w:t>Veehouderij en gezondheid omwonenden (VGO), RIVM, juli 2016, RIVM Rapport 2016-0058;</w:t>
      </w:r>
    </w:p>
    <w:p w14:paraId="13309B16" w14:textId="77777777" w:rsidR="00E85172" w:rsidRDefault="00E85172" w:rsidP="00E85172">
      <w:pPr>
        <w:pStyle w:val="LijstOpsom"/>
        <w:numPr>
          <w:ilvl w:val="0"/>
          <w:numId w:val="38"/>
        </w:numPr>
        <w:spacing w:line="276" w:lineRule="auto"/>
        <w:ind w:left="1211" w:hanging="360"/>
      </w:pPr>
      <w:r>
        <w:t>Emissies van endotoxinen uit de Veehouderij: emissiemetingen en verspreidingsmodellering, Wageningen UR Livestock Research, juni 2016, rapport 959;</w:t>
      </w:r>
    </w:p>
    <w:p w14:paraId="4ABA60D3" w14:textId="77777777" w:rsidR="00E85172" w:rsidRDefault="00E85172" w:rsidP="00E85172">
      <w:pPr>
        <w:pStyle w:val="LijstOpsom"/>
        <w:numPr>
          <w:ilvl w:val="0"/>
          <w:numId w:val="38"/>
        </w:numPr>
        <w:spacing w:line="276" w:lineRule="auto"/>
        <w:ind w:left="1211" w:hanging="360"/>
      </w:pPr>
      <w:r>
        <w:t>Additionele maatregelen ter vermindering van emissies van bioaerosolen uit stallen: verkenning van opties, kosten en effecten op de gezondheidslasten van omwonenden, Wageningen UR Livestock Research, juni 2016, rapport 949.</w:t>
      </w:r>
    </w:p>
    <w:p w14:paraId="6B216394" w14:textId="77777777" w:rsidR="00E85172" w:rsidRDefault="00E85172" w:rsidP="00E85172">
      <w:pPr>
        <w:pStyle w:val="LijstOpsom"/>
        <w:numPr>
          <w:ilvl w:val="0"/>
          <w:numId w:val="0"/>
        </w:numPr>
        <w:spacing w:line="276" w:lineRule="auto"/>
        <w:ind w:left="1211" w:hanging="283"/>
      </w:pPr>
    </w:p>
    <w:p w14:paraId="7AF6184D" w14:textId="77777777" w:rsidR="00E85172" w:rsidRDefault="00E85172" w:rsidP="00E85172">
      <w:pPr>
        <w:pStyle w:val="StandaardLRSO"/>
      </w:pPr>
      <w:r>
        <w:t>Op 16 juni 2017 verscheen het onderzoeksrapport Veehouderij en Gezondheid omwonenden (VGO) (aanvullende studies); Analyse van gezondheidseffecten, risicofactoren en uitstoot van bio-aerosolen, RIVM, juni 2016, RIVM Rapport 2017-0062. Vervolgens is op 8 oktober 2018 door het Nivel het onderzoeksrapport Veehouderij en Gezondheid Omwonenden III; Longontsteking in de nabijheid van geiten- en pluimveehouderijen; actualisering van gegevens uit huisartspraktijken 2014 – 2016 gepubliceerd. Dit betreft een deelrapport van een reeks vervolgonderzoeken in het kader van het onderzoeksprogramma Veehouderij en Gezondheid Omwonenden (VGO) III.</w:t>
      </w:r>
    </w:p>
    <w:p w14:paraId="4E0F45C5" w14:textId="77777777" w:rsidR="00E85172" w:rsidRDefault="00E85172" w:rsidP="00E85172">
      <w:pPr>
        <w:pStyle w:val="StandaardLRSO"/>
      </w:pPr>
    </w:p>
    <w:p w14:paraId="3AF483E3" w14:textId="77777777" w:rsidR="00E85172" w:rsidRDefault="00E85172" w:rsidP="00E85172">
      <w:pPr>
        <w:pStyle w:val="StandaardLRSO"/>
      </w:pPr>
      <w:r>
        <w:t>In het VGO-onderzoek is aangegeven dat gezondheidsrisico’s aanwezig kunnen zijn bij met name pluimveehouderijen en in gebieden waar veel veehouderijen liggen (veedichte gebieden waar meer dan 15 veehouderijen binnen 1 km van een burgerwoning zijn gelegen). Het rapport ‘Emissies van endotoxinen uit de Veehouderij’ concludeert dat de grenswaarde, die door de Gezondheidsraad is vastgesteld voor endotoxine, overschreden wordt binnen 200 meter van een varkenshouderij en binnen 500 meter van een pluimveehouderij. Voor pluimveehouderijen is de overschrijding van endotoxine zodanig dat aanvullende maatregelen noodzakelijk zijn.</w:t>
      </w:r>
    </w:p>
    <w:p w14:paraId="517475D4" w14:textId="77777777" w:rsidR="00E85172" w:rsidRDefault="00E85172" w:rsidP="00E85172">
      <w:pPr>
        <w:pStyle w:val="StandaardLRSO"/>
      </w:pPr>
      <w:r>
        <w:t>Het rapport ‘Additionele maatregelen ter vermindering van emissies van bioaerosolen uit stallen’ geeft inzicht in de maatregelen die door de ondernemer in stallen genomen kunnen worden om een extra reductie van de emissie van bioaerosolen te realiseren, bovenop de reductie die al plaatsvindt door het toepassen van technieken om de fijn stof emissie te reduceren. In het rapport is ook een synthese uitgevoerd welke maatregelen op basis van de kosten en de behaalde reductie het meest perspectiefvol zijn.</w:t>
      </w:r>
    </w:p>
    <w:p w14:paraId="7BD92219" w14:textId="77777777" w:rsidR="00E85172" w:rsidRDefault="00E85172" w:rsidP="00E85172">
      <w:pPr>
        <w:pStyle w:val="StandaardLRSO"/>
        <w:rPr>
          <w:rFonts w:cs="Arial"/>
          <w:szCs w:val="16"/>
        </w:rPr>
      </w:pPr>
      <w:r>
        <w:rPr>
          <w:rFonts w:cs="Arial"/>
          <w:szCs w:val="16"/>
        </w:rPr>
        <w:t>Het eerder gevonden verband tussen een verhoogde kans op het oplopen van een longontsteking en het wonen nabij een pluimveehouderij kon in de nieuwe studie alleen worden bevestigd voor het jaar 2014.</w:t>
      </w:r>
    </w:p>
    <w:p w14:paraId="53FE225A" w14:textId="77777777" w:rsidR="00E85172" w:rsidRDefault="00E85172" w:rsidP="00E85172">
      <w:pPr>
        <w:pStyle w:val="StandaardLRSO"/>
        <w:rPr>
          <w:rFonts w:cs="Arial"/>
          <w:szCs w:val="16"/>
        </w:rPr>
      </w:pPr>
    </w:p>
    <w:p w14:paraId="5778A78B" w14:textId="77777777" w:rsidR="00E85172" w:rsidRDefault="00E85172" w:rsidP="00E85172">
      <w:pPr>
        <w:pStyle w:val="OParag"/>
        <w:numPr>
          <w:ilvl w:val="1"/>
          <w:numId w:val="27"/>
        </w:numPr>
        <w:ind w:left="851" w:hanging="851"/>
        <w:outlineLvl w:val="9"/>
      </w:pPr>
      <w:r>
        <w:t xml:space="preserve">De gevolgen van de aangevraagde activiteiten </w:t>
      </w:r>
    </w:p>
    <w:p w14:paraId="4AC058F6" w14:textId="77777777" w:rsidR="00E85172" w:rsidRDefault="00E85172" w:rsidP="00E85172">
      <w:pPr>
        <w:pStyle w:val="StandaardLRSO"/>
      </w:pPr>
      <w:r>
        <w:t>Het toetsingskader naar aanleiding van de op 7 juli 2016 gepresenteerde onderzoeken is in ontwikkeling. Een eenduidige tekst voor de beoordeling is nog niet beschikbaar. De landelijke handreiking ‘Veehouderij en Gezondheid’ is in voorbereiding. Ten gevolge van het houden van dieren en de omvang van de activiteiten in de inrichting, kunnen mogelijk gevolgen voor de volksgezondheid optreden.</w:t>
      </w:r>
    </w:p>
    <w:p w14:paraId="5021AA8F" w14:textId="77777777" w:rsidR="00E85172" w:rsidRDefault="00E85172" w:rsidP="00E85172">
      <w:pPr>
        <w:pStyle w:val="OParag"/>
        <w:numPr>
          <w:ilvl w:val="1"/>
          <w:numId w:val="27"/>
        </w:numPr>
        <w:ind w:left="851" w:hanging="851"/>
        <w:outlineLvl w:val="9"/>
      </w:pPr>
      <w:r>
        <w:t>Maatregelen en voorzieningen</w:t>
      </w:r>
    </w:p>
    <w:p w14:paraId="36991DF2" w14:textId="77777777" w:rsidR="00E85172" w:rsidRDefault="00E85172" w:rsidP="00E85172">
      <w:pPr>
        <w:pStyle w:val="StandaardLRSO"/>
      </w:pPr>
      <w:r>
        <w:t xml:space="preserve">Binnen de inrichting zijn bepalingen ingevolge de Wet dieren en de Gezondheids- en welzijnswet voor dieren van toepassing. Deze bepalingen waarborgen dat dierziektes binnen de inrichting worden voorkomen, dan wel worden bestreden. Het gaat daarbij onder andere om het gebruik van bedrijfskleding en het naleven van een hygiëneprotocol. </w:t>
      </w:r>
    </w:p>
    <w:p w14:paraId="2B1E9945" w14:textId="77777777" w:rsidR="00E85172" w:rsidRDefault="00E85172" w:rsidP="00E85172">
      <w:pPr>
        <w:pStyle w:val="StandaardLRSO"/>
      </w:pPr>
    </w:p>
    <w:p w14:paraId="4FEAA310" w14:textId="77777777" w:rsidR="00E85172" w:rsidRDefault="00E85172" w:rsidP="00E85172">
      <w:pPr>
        <w:pStyle w:val="StandaardLRSO"/>
      </w:pPr>
      <w:r>
        <w:t>Bij de aanvraag is in de bijlage Toelichting t.a.v. maatregelen t.b.v. volksgezondheid van 26 mei 2020 aangegeven welke maatregelen worden getroffen om de risico’s ten gevolge van de verspreiding van zoönosen te voorkomen of beperken.</w:t>
      </w:r>
    </w:p>
    <w:p w14:paraId="777E8316" w14:textId="77777777" w:rsidR="00E85172" w:rsidRDefault="00E85172" w:rsidP="00E85172">
      <w:pPr>
        <w:pStyle w:val="StandaardLRSO"/>
      </w:pPr>
    </w:p>
    <w:p w14:paraId="4B77E0DF" w14:textId="77777777" w:rsidR="00E85172" w:rsidRDefault="00E85172" w:rsidP="00E85172">
      <w:pPr>
        <w:pStyle w:val="StandaardLRSO"/>
      </w:pPr>
      <w:r>
        <w:t xml:space="preserve">De aangevraagde huisvestingssystemen in de nieuwe stallen zijn innovatieve systemen die de dierengezondheid bevorderen door het creëren van een optimaal klimaat en een hoge weerstand van de dieren. Hierdoor krijgen ziekteverwekkers minder kans. </w:t>
      </w:r>
    </w:p>
    <w:p w14:paraId="50FAAAD8" w14:textId="77777777" w:rsidR="00E85172" w:rsidRDefault="00E85172" w:rsidP="00E85172">
      <w:pPr>
        <w:pStyle w:val="OParag"/>
        <w:numPr>
          <w:ilvl w:val="1"/>
          <w:numId w:val="27"/>
        </w:numPr>
        <w:ind w:left="851" w:hanging="851"/>
        <w:outlineLvl w:val="9"/>
      </w:pPr>
      <w:r>
        <w:t>Beoordeling en conclusie</w:t>
      </w:r>
    </w:p>
    <w:p w14:paraId="3B790686" w14:textId="77777777" w:rsidR="00E85172" w:rsidRDefault="00E85172" w:rsidP="00E85172">
      <w:pPr>
        <w:pStyle w:val="StandaardLRSO"/>
      </w:pPr>
      <w:r>
        <w:t xml:space="preserve">De inrichting levert niet zodanige risico’s op voor de volksgezondheid dat de vergunning om die reden moet worden geweigerd. </w:t>
      </w:r>
    </w:p>
    <w:p w14:paraId="2CFC054B" w14:textId="77777777" w:rsidR="00E85172" w:rsidRDefault="00E85172" w:rsidP="00E85172">
      <w:pPr>
        <w:pStyle w:val="StandaardLRSO"/>
      </w:pPr>
    </w:p>
    <w:p w14:paraId="5B63D414" w14:textId="77777777" w:rsidR="00E85172" w:rsidRDefault="00E85172" w:rsidP="00E85172">
      <w:pPr>
        <w:pStyle w:val="StandaardLRSO"/>
      </w:pPr>
      <w:r>
        <w:t>Voor zover gezondheidsrisico’s kunnen ontstaan door geur-, fijn stof- of geluidemissie wordt erop gewezen dat voor deze emissies wettelijke toetsingskaders beschikbaar zijn. Aan de geldende normstellingen, dan wel bepalingen uit de Wet geurhinder en veehouderij -, hoofdstuk 5 van de Wet milieubeheer en de Handreiking industrielawaai en vergunningverlening wordt voldaan (zie ook de overwegingen in de hoofstukken ‘Geurhinder uit dierenverblijven’, ‘Geluid’ en ‘Luchtkwaliteit’). Gezondheidsrisico’s door deze aspecten worden uitgesloten geacht.</w:t>
      </w:r>
    </w:p>
    <w:p w14:paraId="1FCBE832" w14:textId="77777777" w:rsidR="00E85172" w:rsidRDefault="00E85172" w:rsidP="00E85172">
      <w:pPr>
        <w:pStyle w:val="StandaardLRSO"/>
      </w:pPr>
      <w:r>
        <w:t>Voor dierenverblijven voor pluimvee zijn maximale emissiewaarden voor zwevende deeltjes (PM</w:t>
      </w:r>
      <w:r>
        <w:rPr>
          <w:vertAlign w:val="subscript"/>
        </w:rPr>
        <w:t>10</w:t>
      </w:r>
      <w:r>
        <w:t xml:space="preserve">) opgenomen in het Besluit emissiearme huisvesting. Aan deze emissiewaarden, die van toepassing zijn </w:t>
      </w:r>
      <w:r>
        <w:lastRenderedPageBreak/>
        <w:t xml:space="preserve">op dierenverblijven die op of na 1 juli 2015 zijn of worden opgericht, wordt voldaan (zie het hoofdstuk ‘Emissie zwevende deeltjes uit dierenverblijven’). </w:t>
      </w:r>
    </w:p>
    <w:p w14:paraId="6C979356" w14:textId="77777777" w:rsidR="00E85172" w:rsidRDefault="00E85172" w:rsidP="00E85172">
      <w:pPr>
        <w:pStyle w:val="StandaardLRSO"/>
      </w:pPr>
    </w:p>
    <w:p w14:paraId="0DFC4DE5" w14:textId="77777777" w:rsidR="00E85172" w:rsidRDefault="00E85172" w:rsidP="00E85172">
      <w:pPr>
        <w:pStyle w:val="StandaardLRSO"/>
      </w:pPr>
      <w:r>
        <w:t xml:space="preserve">Voor micro-organismen en het voorkomen van zoönosen zijn geen normen of grenswaarden beschikbaar. Alleen voor endotoxinen geeft de Gezondheidsraad een aanbeveling om de gezondheidskundige advieswaarde voor werknemers te verlagen naar 30 EU (Endotoxine Units) per kubieke meter lucht als advieswaarde voor de algemene bevolking. Deze aanbeveling is niet wettelijk verankerd. </w:t>
      </w:r>
    </w:p>
    <w:p w14:paraId="23450337" w14:textId="77777777" w:rsidR="00E85172" w:rsidRDefault="00E85172" w:rsidP="00E85172">
      <w:pPr>
        <w:pStyle w:val="StandaardLRSO"/>
      </w:pPr>
    </w:p>
    <w:p w14:paraId="29991139" w14:textId="77777777" w:rsidR="00E85172" w:rsidRDefault="00E85172" w:rsidP="00E85172">
      <w:pPr>
        <w:pStyle w:val="StandaardLRSO"/>
      </w:pPr>
      <w:r>
        <w:t xml:space="preserve">Als voorschrift is in de onderliggende revisievergunning vastgelegd dat de inrichting schoon moet zijn en in goede staat van onderhoud moet verkeren. </w:t>
      </w:r>
    </w:p>
    <w:p w14:paraId="7036930B" w14:textId="77777777" w:rsidR="00E85172" w:rsidRDefault="00E85172" w:rsidP="00E85172">
      <w:pPr>
        <w:pStyle w:val="StandaardLRSO"/>
      </w:pPr>
      <w:r>
        <w:t>De (goede) werking van de huisvestingssystemen wordt geregeld via artikel 3.123, tweede en derde lid van het Activiteitenbesluit. De artikelen in hoofdstuk 3 van het Activiteitenbesluit hebben een rechtstreekse werking. Wanneer wordt voldaan aan de artikelen uit de hoofdstukken 2 en 3 van het Activiteitenbesluit, de bijbehorende ministeriele regeling en de vigerende wetgeving ten aanzien van volksgezondheid en besmettingsgevaar, zijn er geen redenen om een onderzoekverplichting op te leggen met betrekking tot volksgezondheid.</w:t>
      </w:r>
    </w:p>
    <w:p w14:paraId="78B3F6F1" w14:textId="77777777" w:rsidR="00E85172" w:rsidRDefault="00E85172" w:rsidP="00E85172">
      <w:pPr>
        <w:pStyle w:val="StandaardLRSO"/>
      </w:pPr>
    </w:p>
    <w:p w14:paraId="2B1575C3" w14:textId="77777777" w:rsidR="00E85172" w:rsidRDefault="00E85172" w:rsidP="00E85172">
      <w:pPr>
        <w:pStyle w:val="OHoofd"/>
        <w:numPr>
          <w:ilvl w:val="0"/>
          <w:numId w:val="27"/>
        </w:numPr>
        <w:outlineLvl w:val="9"/>
      </w:pPr>
      <w:r>
        <w:t>OVERIG AGRARISCH</w:t>
      </w:r>
    </w:p>
    <w:p w14:paraId="71537734" w14:textId="77777777" w:rsidR="00E85172" w:rsidRDefault="00E85172" w:rsidP="00E85172">
      <w:pPr>
        <w:pStyle w:val="OParag"/>
        <w:numPr>
          <w:ilvl w:val="1"/>
          <w:numId w:val="27"/>
        </w:numPr>
        <w:ind w:left="851" w:hanging="851"/>
        <w:outlineLvl w:val="9"/>
      </w:pPr>
      <w:r>
        <w:t>Opslag vaste mest</w:t>
      </w:r>
    </w:p>
    <w:p w14:paraId="2A10FD07" w14:textId="77777777" w:rsidR="00E85172" w:rsidRDefault="00E85172" w:rsidP="00E85172">
      <w:pPr>
        <w:pStyle w:val="StandaardLRSO"/>
      </w:pPr>
      <w:r>
        <w:t xml:space="preserve">Binnen de inrichting is een opslag voor vaste mest aanwezig met een gezamenlijke inhoud van 600 m³. Omdat deze inhoud maximaal 600 m³ is, is op deze opslag het Activiteitenbesluit van toepassing. </w:t>
      </w:r>
    </w:p>
    <w:p w14:paraId="68C7C830" w14:textId="77777777" w:rsidR="00E85172" w:rsidRDefault="00E85172" w:rsidP="00E85172">
      <w:pPr>
        <w:pStyle w:val="StandaardLRSO"/>
      </w:pPr>
    </w:p>
    <w:p w14:paraId="5357C0B0" w14:textId="77777777" w:rsidR="00E85172" w:rsidRDefault="00E85172" w:rsidP="00E85172">
      <w:pPr>
        <w:pStyle w:val="OHoofd"/>
        <w:numPr>
          <w:ilvl w:val="0"/>
          <w:numId w:val="27"/>
        </w:numPr>
        <w:outlineLvl w:val="9"/>
      </w:pPr>
      <w:r>
        <w:t>GELUID</w:t>
      </w:r>
    </w:p>
    <w:p w14:paraId="68880550" w14:textId="77777777" w:rsidR="00E85172" w:rsidRDefault="00E85172" w:rsidP="00E85172">
      <w:pPr>
        <w:pStyle w:val="OParag"/>
        <w:numPr>
          <w:ilvl w:val="1"/>
          <w:numId w:val="27"/>
        </w:numPr>
        <w:ind w:left="851" w:hanging="851"/>
        <w:outlineLvl w:val="9"/>
      </w:pPr>
      <w:r>
        <w:t>Langtijdgemiddeld beoordelingsniveau</w:t>
      </w:r>
    </w:p>
    <w:p w14:paraId="4540C50C" w14:textId="77777777" w:rsidR="00E85172" w:rsidRDefault="00E85172" w:rsidP="00E85172">
      <w:pPr>
        <w:pStyle w:val="StandaardLRSO"/>
        <w:rPr>
          <w:shd w:val="clear" w:color="auto" w:fill="FFFF00"/>
        </w:rPr>
      </w:pPr>
    </w:p>
    <w:p w14:paraId="60D44848" w14:textId="77777777" w:rsidR="00E85172" w:rsidRDefault="00E85172" w:rsidP="00E85172">
      <w:pPr>
        <w:pStyle w:val="OSubpar"/>
        <w:numPr>
          <w:ilvl w:val="2"/>
          <w:numId w:val="27"/>
        </w:numPr>
        <w:ind w:left="360" w:hanging="360"/>
      </w:pPr>
      <w:r>
        <w:t>Representatieve bedrijfssituatie</w:t>
      </w:r>
    </w:p>
    <w:p w14:paraId="4AE5D3B6" w14:textId="77777777" w:rsidR="00E85172" w:rsidRDefault="00E85172" w:rsidP="00E85172">
      <w:pPr>
        <w:rPr>
          <w:color w:val="000000"/>
        </w:rPr>
      </w:pPr>
      <w:r>
        <w:rPr>
          <w:color w:val="000000"/>
        </w:rPr>
        <w:t>Onze gemeente heeft geen beleid ten aanzien van industrielawaai vastgesteld.</w:t>
      </w:r>
    </w:p>
    <w:p w14:paraId="6DF7D9FC" w14:textId="77777777" w:rsidR="00E85172" w:rsidRDefault="00E85172" w:rsidP="00E85172">
      <w:r>
        <w:rPr>
          <w:color w:val="000000"/>
        </w:rPr>
        <w:t xml:space="preserve">Voor de beoordeling van de door de inrichting </w:t>
      </w:r>
      <w:r>
        <w:rPr>
          <w:szCs w:val="22"/>
        </w:rPr>
        <w:t>veroorzaakte directe geluidhinder is de 'Handreiking Industrielawaai en vergunningverlening' 1998 (verder: de Handreiking) als uitgangspunt gehanteerd</w:t>
      </w:r>
      <w:r>
        <w:rPr>
          <w:color w:val="000000"/>
        </w:rPr>
        <w:t xml:space="preserve">. In de </w:t>
      </w:r>
      <w:r>
        <w:t xml:space="preserve">Handreiking is ten aanzien van </w:t>
      </w:r>
      <w:r>
        <w:rPr>
          <w:szCs w:val="22"/>
        </w:rPr>
        <w:t>het langtijdgemiddeld beoordelingsniveau bepaald dat, zolang er nog geen gemeentelijke nota industrielawaai is vastgesteld, zoals hier het geval is, bij het opstellen van de geluidvoorschriften gebruik moet worden gemaakt</w:t>
      </w:r>
      <w:r>
        <w:rPr>
          <w:rFonts w:ascii="UniversLTPro" w:hAnsi="UniversLTPro"/>
          <w:sz w:val="24"/>
        </w:rPr>
        <w:t xml:space="preserve"> </w:t>
      </w:r>
      <w:r>
        <w:rPr>
          <w:szCs w:val="22"/>
        </w:rPr>
        <w:t xml:space="preserve">van de systematiek van richt- en grenswaarden zoals die in hoofdstuk 4 van de Handreiking is opgenomen. Voor </w:t>
      </w:r>
      <w:r>
        <w:t>bestaande inrichtingen beveelt de Handreiking aan om bij herziening van vergunningen de richtwaarden voor woonomgevingen opnieuw te toetsen</w:t>
      </w:r>
      <w:r>
        <w:rPr>
          <w:color w:val="000000"/>
        </w:rPr>
        <w:t xml:space="preserve">. </w:t>
      </w:r>
    </w:p>
    <w:p w14:paraId="587295D3" w14:textId="77777777" w:rsidR="00E85172" w:rsidRDefault="00E85172" w:rsidP="00E85172">
      <w:pPr>
        <w:rPr>
          <w:color w:val="000000"/>
        </w:rPr>
      </w:pPr>
    </w:p>
    <w:p w14:paraId="3EEAB477" w14:textId="77777777" w:rsidR="00E85172" w:rsidRDefault="00E85172" w:rsidP="00E85172">
      <w:r>
        <w:t xml:space="preserve">De door de inrichting veroorzaakte geluidbelasting in de omgeving is in kaart gebracht in een akoestisch onderzoek </w:t>
      </w:r>
      <w:r>
        <w:rPr>
          <w:color w:val="000000"/>
        </w:rPr>
        <w:t>(gedateerd 24 juni 2020, projectnummer 1030-1029 uitgevoerd door De Geluidpraktijk.</w:t>
      </w:r>
    </w:p>
    <w:p w14:paraId="4D1A19E3" w14:textId="77777777" w:rsidR="00E85172" w:rsidRDefault="00E85172" w:rsidP="00E85172">
      <w:pPr>
        <w:rPr>
          <w:rFonts w:cs="Arial"/>
          <w:bCs/>
        </w:rPr>
      </w:pPr>
    </w:p>
    <w:p w14:paraId="7D5FFF70" w14:textId="77777777" w:rsidR="00E85172" w:rsidRDefault="00E85172" w:rsidP="00E85172">
      <w:pPr>
        <w:keepLines/>
        <w:rPr>
          <w:rFonts w:cs="Arial"/>
        </w:rPr>
      </w:pPr>
      <w:r>
        <w:rPr>
          <w:rFonts w:cs="Arial"/>
        </w:rPr>
        <w:t>De woonomgeving van de inrichting kan worden getypeerd als een landelijk gebied. Hiervoor gelden richtwaarden van 40, 35 en 30 dB(A) voor respectievelijk dag-, avond- en nachtperiode.</w:t>
      </w:r>
    </w:p>
    <w:p w14:paraId="66D7740E" w14:textId="77777777" w:rsidR="00E85172" w:rsidRDefault="00E85172" w:rsidP="00E85172">
      <w:pPr>
        <w:keepLines/>
      </w:pPr>
      <w:r>
        <w:t xml:space="preserve">Uit het akoestisch onderzoek blijkt dat in de representatieve bedrijfssituatie ter plaatse van de omliggende woningen aan de richtwaarde voor een landelijke omgeving niet </w:t>
      </w:r>
      <w:r>
        <w:rPr>
          <w:rFonts w:cs="Arial"/>
        </w:rPr>
        <w:t>wordt overschreden</w:t>
      </w:r>
    </w:p>
    <w:p w14:paraId="728C2D67" w14:textId="77777777" w:rsidR="00E85172" w:rsidRDefault="00E85172" w:rsidP="00E85172">
      <w:pPr>
        <w:pStyle w:val="StandaardLRSO"/>
      </w:pPr>
      <w:r>
        <w:rPr>
          <w:rFonts w:eastAsia="Calibri" w:cs="Arial"/>
        </w:rPr>
        <w:t xml:space="preserve">De in de voorschriften gestelde grenswaarden </w:t>
      </w:r>
      <w:r>
        <w:t xml:space="preserve">voor het langtijdgemiddeld beoordelingsniveau </w:t>
      </w:r>
      <w:r>
        <w:rPr>
          <w:rFonts w:eastAsia="Calibri" w:cs="Arial"/>
        </w:rPr>
        <w:t>komen overeen met de richtwaarden uit de Handreiking overschrijden.</w:t>
      </w:r>
    </w:p>
    <w:p w14:paraId="06B6ACFA" w14:textId="77777777" w:rsidR="00E85172" w:rsidRDefault="00E85172" w:rsidP="00E85172">
      <w:pPr>
        <w:pStyle w:val="StandaardLRSO"/>
        <w:rPr>
          <w:rFonts w:eastAsia="Calibri" w:cs="Arial"/>
        </w:rPr>
      </w:pPr>
    </w:p>
    <w:p w14:paraId="29169D4E" w14:textId="77777777" w:rsidR="00E85172" w:rsidRDefault="00E85172" w:rsidP="00E85172">
      <w:pPr>
        <w:pStyle w:val="OSubpar"/>
        <w:numPr>
          <w:ilvl w:val="2"/>
          <w:numId w:val="27"/>
        </w:numPr>
        <w:ind w:left="360" w:hanging="360"/>
      </w:pPr>
      <w:r>
        <w:t>Incidentele bedrijfssituaties</w:t>
      </w:r>
    </w:p>
    <w:p w14:paraId="639D92CC" w14:textId="77777777" w:rsidR="00E85172" w:rsidRDefault="00E85172" w:rsidP="00E85172">
      <w:pPr>
        <w:spacing w:before="240" w:after="240"/>
        <w:ind w:left="10"/>
        <w:rPr>
          <w:szCs w:val="22"/>
        </w:rPr>
      </w:pPr>
      <w:r>
        <w:rPr>
          <w:szCs w:val="22"/>
        </w:rPr>
        <w:t xml:space="preserve">Zoals in de aanvraag vermeld is in de bedrijfssituaties ‘aanvoer leghennen’ en ‘afvoer leghennen en reinigen’ de geluidbelasting ter plaatse van de woningen Grytmanswei 4, Bredewei 8 en Bredewei 10  in de avond- en/of nachtperiode hoger dan de grenswaarden die gelden voor de reguliere bedrijfsactiviteiten. Het betreft activiteiten die afhankelijk zijn van de beschikbaarheid van materieel van </w:t>
      </w:r>
      <w:r>
        <w:rPr>
          <w:szCs w:val="22"/>
        </w:rPr>
        <w:lastRenderedPageBreak/>
        <w:t>derden. Deze activiteiten vinden gezamenlijk maximaal 12 keer per jaar en gedurende een aaneengesloten periode van maximaal een etmaal plaats. Gelet op de noodzaak van deze activiteiten voor de bedrijfsvoering, de geringe overschrijdingen en de beperkte frequentie alsmede gelet op het ontbreken van de mogelijkheid tot het treffen van geluidreducerende maatregelen, zijn wij van mening dat ontheffing van de geluidgrenswaarden die gelden in de representatieve situatie gerechtvaardigd is.</w:t>
      </w:r>
    </w:p>
    <w:p w14:paraId="2F1597AB" w14:textId="77777777" w:rsidR="00E85172" w:rsidRDefault="00E85172" w:rsidP="00E85172">
      <w:pPr>
        <w:pStyle w:val="StandaardLRSO"/>
      </w:pPr>
      <w:r>
        <w:rPr>
          <w:szCs w:val="22"/>
        </w:rPr>
        <w:t>In de voorschriften zijn aparte grenswaarden voor het langtijdgemiddeld beoordelingsniveau opgenomen voor maximaal 12 keer per jaar. Deze grenswaarden komen overeen met de berekende waarden afgeleid uit het eerder vermelde onderzoeksrapport en/of, indien de berekende waarden lager dan de richtwaarden uit de Handreiking zijn, met de richtwaarden.</w:t>
      </w:r>
      <w:r>
        <w:rPr>
          <w:color w:val="000000"/>
        </w:rPr>
        <w:t xml:space="preserve"> Ook wordt voorgeschreven dat de vergunninghouder een registratie van de incidentele bedrijfssituaties moet bijhouden.</w:t>
      </w:r>
    </w:p>
    <w:p w14:paraId="6A6842C0" w14:textId="77777777" w:rsidR="00E85172" w:rsidRDefault="00E85172" w:rsidP="00E85172">
      <w:pPr>
        <w:pStyle w:val="StandaardLRSO"/>
        <w:rPr>
          <w:shd w:val="clear" w:color="auto" w:fill="FFFF00"/>
        </w:rPr>
      </w:pPr>
    </w:p>
    <w:p w14:paraId="3CD5B277" w14:textId="77777777" w:rsidR="00E85172" w:rsidRDefault="00E85172" w:rsidP="00E85172">
      <w:pPr>
        <w:pStyle w:val="OParag"/>
        <w:numPr>
          <w:ilvl w:val="1"/>
          <w:numId w:val="27"/>
        </w:numPr>
        <w:ind w:left="851" w:hanging="851"/>
        <w:outlineLvl w:val="9"/>
      </w:pPr>
      <w:r>
        <w:t>Maximaal geluidsniveau (L</w:t>
      </w:r>
      <w:r>
        <w:rPr>
          <w:vertAlign w:val="subscript"/>
        </w:rPr>
        <w:t>Amax</w:t>
      </w:r>
      <w:r>
        <w:t>)</w:t>
      </w:r>
    </w:p>
    <w:p w14:paraId="6D2C5C97" w14:textId="77777777" w:rsidR="00E85172" w:rsidRDefault="00E85172" w:rsidP="00E85172">
      <w:r>
        <w:rPr>
          <w:szCs w:val="22"/>
        </w:rPr>
        <w:t xml:space="preserve">Voor de maximale </w:t>
      </w:r>
      <w:r>
        <w:rPr>
          <w:color w:val="000000"/>
          <w:szCs w:val="22"/>
        </w:rPr>
        <w:t xml:space="preserve">geluidniveaus bevat paragraaf 3.2 van de Handreiking de aanbeveling deze te bepalen op 10 dB(A) boven de voor het langtijdgemiddeld beoordelingsniveau vastgestelde grenswaarden, doch op niet meer dan 70, 65 en 60 dB(A) in respectievelijk de dag-, avond- en nachtperiode. </w:t>
      </w:r>
    </w:p>
    <w:p w14:paraId="59E8F322" w14:textId="77777777" w:rsidR="00E85172" w:rsidRDefault="00E85172" w:rsidP="00E85172">
      <w:pPr>
        <w:pStyle w:val="StandaardLRSO"/>
      </w:pPr>
      <w:r>
        <w:rPr>
          <w:szCs w:val="22"/>
        </w:rPr>
        <w:t>In het akoestisch rapport staat dat het maximale geluidniveau bij de omliggende woningen hooguit 48 dB(A) overdag, 48 dB(A) in de avond en 48 dB(A) voor de nacht bedraagt, afhankelijk van de representatieve bedrijfssituatie (RBS) dan wel de incidentele bedrijfssituaties (IBS). Geconcludeerd kan worden dat niet bij alle omliggende woningen in de dag-, avond- en nachtperiode aan de norm van 10 dB(A) boven het aanwezige langtijdgemiddeld beoordelingsniveau kan worden voldaan. Daarom hebben wij bij de woning Grytmanswei 4 voor de RBS hogere grenswaarden vergund die overeenkomen met de berekende waarden afgeleid uit het akoestisch rapport. Daarnaast zijn voor de IBS hogere L</w:t>
      </w:r>
      <w:r>
        <w:rPr>
          <w:szCs w:val="22"/>
          <w:vertAlign w:val="subscript"/>
        </w:rPr>
        <w:t>Amax</w:t>
      </w:r>
      <w:r>
        <w:rPr>
          <w:szCs w:val="22"/>
        </w:rPr>
        <w:t>-grenswaarden vastgelegd voor de avond- en nachtperiode voor de woningen aan de Grytmanswei 4, de Bredewei 4 en de Bredewei 8, De gestelde grenswaarden zijn niet hoger dan de volgens de Handreiking aanvaardbaar geachte waarden van 70, 65 en 60 dB(A) in respectievelijk de dag-, avond- en nachtperiode.</w:t>
      </w:r>
    </w:p>
    <w:p w14:paraId="58C436F1" w14:textId="77777777" w:rsidR="00E85172" w:rsidRDefault="00E85172" w:rsidP="00E85172">
      <w:pPr>
        <w:pStyle w:val="StandaardLRSO"/>
      </w:pPr>
    </w:p>
    <w:p w14:paraId="7A7CA259" w14:textId="77777777" w:rsidR="00E85172" w:rsidRDefault="00E85172" w:rsidP="00E85172">
      <w:pPr>
        <w:pStyle w:val="OParag"/>
        <w:numPr>
          <w:ilvl w:val="1"/>
          <w:numId w:val="27"/>
        </w:numPr>
        <w:ind w:left="851" w:hanging="851"/>
        <w:outlineLvl w:val="9"/>
      </w:pPr>
      <w:r>
        <w:t>Indirecte hinder</w:t>
      </w:r>
    </w:p>
    <w:p w14:paraId="1A6D38A1" w14:textId="77777777" w:rsidR="00E85172" w:rsidRDefault="00E85172" w:rsidP="00E85172">
      <w:pPr>
        <w:rPr>
          <w:color w:val="000000"/>
        </w:rPr>
      </w:pPr>
      <w:r>
        <w:rPr>
          <w:color w:val="000000"/>
        </w:rPr>
        <w:t xml:space="preserve">Het geluid van het verkeer van en naar de inrichting over de openbare weg is beoordeeld volgens de circulaire "Geluidhinder veroorzaakt door het wegverkeer van en naar de inrichting; beoordeling in het kader van de vergunningverlening op basis van de Wet milieubeheer" van 29 februari 1996 (hierna: de circulaire). In deze circulaire wordt een voorkeursgrenswaarde van 50 dB(A) als etmaalwaarde gesteld. </w:t>
      </w:r>
    </w:p>
    <w:p w14:paraId="6B223B8C" w14:textId="77777777" w:rsidR="00E85172" w:rsidRDefault="00E85172" w:rsidP="00E85172">
      <w:pPr>
        <w:pStyle w:val="StandaardLRSO"/>
      </w:pPr>
      <w:r>
        <w:rPr>
          <w:color w:val="000000"/>
        </w:rPr>
        <w:t xml:space="preserve">Het tot de aanvraag behorend akoestisch onderzoek bevat berekeningen en rekenresultaten van de geluidbelasting vanwege het verkeer van en naar de inrichting in de representatieve en incidentele bedrijfssituatie. Uit de resultaten blijkt dat </w:t>
      </w:r>
      <w:r>
        <w:rPr>
          <w:rFonts w:cs="Arial"/>
        </w:rPr>
        <w:t>de grenswaarde van de circulaire niet wordt overschreden</w:t>
      </w:r>
      <w:r>
        <w:t>.</w:t>
      </w:r>
    </w:p>
    <w:p w14:paraId="1B535981" w14:textId="77777777" w:rsidR="00E85172" w:rsidRDefault="00E85172" w:rsidP="00E85172">
      <w:pPr>
        <w:pStyle w:val="StandaardLRSO"/>
      </w:pPr>
    </w:p>
    <w:p w14:paraId="679D7637" w14:textId="77777777" w:rsidR="00E85172" w:rsidRDefault="00E85172" w:rsidP="00E85172">
      <w:pPr>
        <w:pStyle w:val="OParag"/>
        <w:numPr>
          <w:ilvl w:val="1"/>
          <w:numId w:val="27"/>
        </w:numPr>
        <w:ind w:left="851" w:hanging="851"/>
        <w:outlineLvl w:val="9"/>
      </w:pPr>
      <w:r>
        <w:t>Controlevoorschrift</w:t>
      </w:r>
    </w:p>
    <w:p w14:paraId="1ECCF958" w14:textId="77777777" w:rsidR="00E85172" w:rsidRDefault="00E85172" w:rsidP="00E85172">
      <w:pPr>
        <w:pStyle w:val="StandaardLRSO"/>
      </w:pPr>
      <w:r>
        <w:rPr>
          <w:rFonts w:eastAsia="Calibri" w:cs="Arial"/>
        </w:rPr>
        <w:t xml:space="preserve">Aangezien de inrichting onder de RIE valt, is op grond van artikel 5.5, lid 4, onder a van het Bor </w:t>
      </w:r>
      <w:r>
        <w:t xml:space="preserve">de verplichting tot het opstellen van een controlemeting </w:t>
      </w:r>
      <w:r>
        <w:rPr>
          <w:rFonts w:eastAsia="Calibri" w:cs="Arial"/>
        </w:rPr>
        <w:t>aan deze vergunning verbonden.</w:t>
      </w:r>
    </w:p>
    <w:p w14:paraId="388664E2" w14:textId="77777777" w:rsidR="00E85172" w:rsidRDefault="00E85172" w:rsidP="00E85172">
      <w:pPr>
        <w:pStyle w:val="StandaardLRSO"/>
        <w:rPr>
          <w:rFonts w:eastAsia="Calibri" w:cs="Arial"/>
        </w:rPr>
      </w:pPr>
    </w:p>
    <w:p w14:paraId="16D9099F" w14:textId="77777777" w:rsidR="00E85172" w:rsidRDefault="00E85172" w:rsidP="00E85172">
      <w:pPr>
        <w:pStyle w:val="OParag"/>
        <w:numPr>
          <w:ilvl w:val="1"/>
          <w:numId w:val="27"/>
        </w:numPr>
        <w:ind w:left="851" w:hanging="851"/>
        <w:outlineLvl w:val="9"/>
      </w:pPr>
      <w:r>
        <w:t>Conclusie geluid</w:t>
      </w:r>
    </w:p>
    <w:p w14:paraId="1F52D23C" w14:textId="77777777" w:rsidR="00E85172" w:rsidRDefault="00E85172" w:rsidP="00E85172">
      <w:pPr>
        <w:pStyle w:val="StandaardLRSO"/>
        <w:rPr>
          <w:rFonts w:eastAsia="Calibri" w:cs="Arial"/>
        </w:rPr>
      </w:pPr>
      <w:r>
        <w:rPr>
          <w:rFonts w:eastAsia="Calibri" w:cs="Arial"/>
        </w:rPr>
        <w:t xml:space="preserve">Ten aanzien van de langtijdgemiddelde beoordelingsniveau, de maximale geluidsniveaus en indirecte hinder is de situatie milieuhygiënisch aanvaardbaar. </w:t>
      </w:r>
    </w:p>
    <w:p w14:paraId="4758077C" w14:textId="77777777" w:rsidR="00E85172" w:rsidRDefault="00E85172" w:rsidP="00E85172">
      <w:pPr>
        <w:pStyle w:val="StandaardLRSO"/>
        <w:rPr>
          <w:rFonts w:eastAsia="Calibri" w:cs="Arial"/>
        </w:rPr>
      </w:pPr>
    </w:p>
    <w:p w14:paraId="17240906" w14:textId="77777777" w:rsidR="00E85172" w:rsidRDefault="00E85172" w:rsidP="00E85172">
      <w:pPr>
        <w:pStyle w:val="StandaardLRSO"/>
      </w:pPr>
      <w:r>
        <w:t xml:space="preserve">De voorschriften voor geluid (paragraaf 2) van de revisievergunning uit 2009 komen door deze veranderingsvergunning te vervallen en worden vervangen door nieuwe geluidsvoorschriften. De nieuwe geluidsvoorschriften zijn in deze veranderingsvergunning opgenomen. </w:t>
      </w:r>
    </w:p>
    <w:p w14:paraId="5C7AF103" w14:textId="77777777" w:rsidR="00E85172" w:rsidRDefault="00E85172" w:rsidP="00E85172">
      <w:pPr>
        <w:pStyle w:val="StandaardLRSO"/>
        <w:rPr>
          <w:rFonts w:eastAsia="Calibri" w:cs="Arial"/>
        </w:rPr>
      </w:pPr>
    </w:p>
    <w:p w14:paraId="737CE504" w14:textId="77777777" w:rsidR="00E85172" w:rsidRDefault="00E85172" w:rsidP="00E85172">
      <w:pPr>
        <w:pStyle w:val="OHoofd"/>
        <w:numPr>
          <w:ilvl w:val="0"/>
          <w:numId w:val="27"/>
        </w:numPr>
        <w:outlineLvl w:val="9"/>
      </w:pPr>
      <w:r>
        <w:t xml:space="preserve">CONCLUSIE </w:t>
      </w:r>
    </w:p>
    <w:p w14:paraId="196ABDFF" w14:textId="77777777" w:rsidR="00E85172" w:rsidRDefault="00E85172" w:rsidP="00E85172">
      <w:pPr>
        <w:pStyle w:val="StandaardLRSO"/>
      </w:pPr>
      <w:r>
        <w:t xml:space="preserve">Vanuit het toetsingskader dat betrekking heeft op de veranderingen van de activiteiten van een inrichting kan worden geconcludeerd, dat de omgevingsvergunning kan worden verleend. </w:t>
      </w:r>
    </w:p>
    <w:p w14:paraId="2F0796B6" w14:textId="77777777" w:rsidR="00E85172" w:rsidRDefault="00E85172" w:rsidP="00E85172">
      <w:pPr>
        <w:pStyle w:val="StandaardLRSO"/>
      </w:pPr>
    </w:p>
    <w:p w14:paraId="512D8B00" w14:textId="77777777" w:rsidR="00E85172" w:rsidRDefault="00E85172" w:rsidP="00E85172">
      <w:pPr>
        <w:pStyle w:val="StandaardLRSO"/>
      </w:pPr>
      <w:r>
        <w:t>In deze beschikking zijn de voor deze verandering relevante voorschriften opgenomen.</w:t>
      </w:r>
    </w:p>
    <w:p w14:paraId="5B3A5265" w14:textId="77777777" w:rsidR="00E85172" w:rsidRDefault="00E85172" w:rsidP="00E85172">
      <w:pPr>
        <w:pStyle w:val="StandaardLRSO"/>
      </w:pPr>
    </w:p>
    <w:p w14:paraId="6777CCE6" w14:textId="77777777" w:rsidR="00E85172" w:rsidRDefault="00E85172" w:rsidP="00E85172">
      <w:pPr>
        <w:pStyle w:val="StandaardLRSO"/>
      </w:pPr>
    </w:p>
    <w:p w14:paraId="79FC7615" w14:textId="77777777" w:rsidR="00E85172" w:rsidRDefault="00E85172" w:rsidP="00E85172">
      <w:pPr>
        <w:jc w:val="both"/>
        <w:rPr>
          <w:rFonts w:cs="Arial"/>
        </w:rPr>
      </w:pPr>
    </w:p>
    <w:p w14:paraId="654AFE5C" w14:textId="77777777" w:rsidR="00E85172" w:rsidRDefault="00E85172" w:rsidP="00E85172">
      <w:pPr>
        <w:jc w:val="both"/>
      </w:pPr>
      <w:r>
        <w:rPr>
          <w:b/>
        </w:rPr>
        <w:t>Overleg volgens artikel 6.18 Bor jo. Artikel 3.1.1. Bro</w:t>
      </w:r>
    </w:p>
    <w:p w14:paraId="090CFDA5" w14:textId="77777777" w:rsidR="00E85172" w:rsidRDefault="00E85172" w:rsidP="00E85172">
      <w:pPr>
        <w:rPr>
          <w:rFonts w:ascii="Calibri" w:hAnsi="Calibri"/>
        </w:rPr>
      </w:pPr>
      <w:r>
        <w:t xml:space="preserve">Het verzoek / de aanvraag voor de herbouw van de pluimveestallen is in een eerder stadium al voorgelegd aan de provincie en het Wetterskip heeft al een wateradvies gegeven, welke verwerkt is in de ruimtelijke onderbouwing.  Derhalve wordt het vooroverleg overgeslagen en sturen we beide instanties de ontwerpvergunning toe voor reactie. </w:t>
      </w:r>
    </w:p>
    <w:p w14:paraId="526B5DD6" w14:textId="77777777" w:rsidR="00E85172" w:rsidRDefault="00E85172" w:rsidP="00E85172">
      <w:pPr>
        <w:jc w:val="both"/>
        <w:rPr>
          <w:rFonts w:cs="Arial"/>
          <w:u w:val="single"/>
        </w:rPr>
      </w:pPr>
    </w:p>
    <w:p w14:paraId="7BFBABBD" w14:textId="77777777" w:rsidR="00E85172" w:rsidRDefault="00E85172" w:rsidP="00E85172">
      <w:pPr>
        <w:jc w:val="both"/>
        <w:rPr>
          <w:rFonts w:cs="Arial"/>
          <w:b/>
        </w:rPr>
      </w:pPr>
      <w:r>
        <w:rPr>
          <w:rFonts w:cs="Arial"/>
          <w:b/>
        </w:rPr>
        <w:t>Verklaring van geen bedenkingen</w:t>
      </w:r>
    </w:p>
    <w:p w14:paraId="00F85911" w14:textId="77777777" w:rsidR="00E85172" w:rsidRPr="00E85172" w:rsidRDefault="00E85172" w:rsidP="00E85172">
      <w:pPr>
        <w:jc w:val="both"/>
        <w:rPr>
          <w:rFonts w:cs="Arial"/>
        </w:rPr>
      </w:pPr>
      <w:r w:rsidRPr="00E85172">
        <w:rPr>
          <w:rFonts w:cs="Arial"/>
        </w:rPr>
        <w:t>Formeel zal de gemeenteraad moeten verklaren geen bedenkingen te hebben (ex artikel 6.5 Besluit omgevingsrecht). De gemeenteraad heeft echter op 4 september 2019 besloten tot aanwijzing van categorieën van gevallen, waarvoor bij afwijking van een bestemmingsplan of beheersverordening een verklaring van geen bedenking van de raad niet is vereist (artikel 6.5 lid 3 Bor). Onderhavig project valt in categorie 2.b, het realiseren, vernieuwen, veranderen, vervangen en/of uitbreiden van gebouwen en bouwwerken. Het college is daarom bevoegd om de volledige aanvraag verder te behandelen en hierop te besluiten  Een verklaring van geen bedenkingen van de raad is dan ook niet vereist</w:t>
      </w:r>
      <w:r>
        <w:rPr>
          <w:rFonts w:cs="Arial"/>
        </w:rPr>
        <w:t>.</w:t>
      </w:r>
    </w:p>
    <w:p w14:paraId="527D87C3" w14:textId="77777777" w:rsidR="00E85172" w:rsidRDefault="00E85172" w:rsidP="00E85172">
      <w:pPr>
        <w:jc w:val="both"/>
        <w:rPr>
          <w:rFonts w:cs="Arial"/>
        </w:rPr>
      </w:pPr>
    </w:p>
    <w:p w14:paraId="34CE3296" w14:textId="77777777" w:rsidR="00E85172" w:rsidRDefault="00E85172" w:rsidP="00E85172">
      <w:pPr>
        <w:tabs>
          <w:tab w:val="left" w:pos="426"/>
        </w:tabs>
        <w:jc w:val="both"/>
        <w:rPr>
          <w:rFonts w:cs="Arial"/>
          <w:b/>
        </w:rPr>
      </w:pPr>
      <w:r>
        <w:rPr>
          <w:rFonts w:cs="Arial"/>
          <w:b/>
        </w:rPr>
        <w:t>Zienswijzen</w:t>
      </w:r>
    </w:p>
    <w:p w14:paraId="65777543" w14:textId="77777777" w:rsidR="00E85172" w:rsidRDefault="00E85172" w:rsidP="00E85172">
      <w:pPr>
        <w:jc w:val="both"/>
      </w:pPr>
      <w:r>
        <w:rPr>
          <w:rFonts w:cs="Arial"/>
        </w:rPr>
        <w:t xml:space="preserve">Wij hebben het ontwerpbesluit omgevingsvergunning met bijbehorende stukken vanaf </w:t>
      </w:r>
      <w:r>
        <w:rPr>
          <w:rFonts w:cs="Arial"/>
          <w:color w:val="FF0000"/>
        </w:rPr>
        <w:t>……….</w:t>
      </w:r>
      <w:r>
        <w:rPr>
          <w:rFonts w:cs="Arial"/>
        </w:rPr>
        <w:t xml:space="preserve"> 2020  tot </w:t>
      </w:r>
      <w:r>
        <w:rPr>
          <w:rFonts w:cs="Arial"/>
          <w:color w:val="FF0000"/>
        </w:rPr>
        <w:t>………</w:t>
      </w:r>
      <w:r>
        <w:rPr>
          <w:rFonts w:cs="Arial"/>
        </w:rPr>
        <w:t xml:space="preserve">. 2020  ter inzage gelegd. Tijdens deze termijn is een ieder in de gelegenheid gesteld zijn of haar zienswijzen naar voren te brengen over dit ontwerpbesluit. </w:t>
      </w:r>
    </w:p>
    <w:p w14:paraId="32DA8433" w14:textId="77777777" w:rsidR="00E85172" w:rsidRDefault="00E85172" w:rsidP="00E85172">
      <w:pPr>
        <w:jc w:val="both"/>
        <w:rPr>
          <w:rFonts w:cs="Arial"/>
        </w:rPr>
      </w:pPr>
    </w:p>
    <w:p w14:paraId="040E71D9" w14:textId="77777777" w:rsidR="00E85172" w:rsidRDefault="00E85172" w:rsidP="00E85172">
      <w:pPr>
        <w:jc w:val="both"/>
        <w:rPr>
          <w:rFonts w:cs="Arial"/>
        </w:rPr>
      </w:pPr>
      <w:r>
        <w:rPr>
          <w:rFonts w:cs="Arial"/>
        </w:rPr>
        <w:t>Er zijn in deze periode zienswijzen ingediend. De inhoud hiervan is voor ons geen reden om af te zien van ons voornemen tot het verlenen van de omgevingsvergunning.</w:t>
      </w:r>
    </w:p>
    <w:p w14:paraId="393232BA" w14:textId="77777777" w:rsidR="00E85172" w:rsidRDefault="00E85172" w:rsidP="00E85172">
      <w:pPr>
        <w:jc w:val="both"/>
        <w:rPr>
          <w:rFonts w:cs="Arial"/>
        </w:rPr>
      </w:pPr>
    </w:p>
    <w:p w14:paraId="55D0D971" w14:textId="77777777" w:rsidR="00E85172" w:rsidRDefault="00E85172" w:rsidP="00E85172">
      <w:pPr>
        <w:jc w:val="both"/>
        <w:rPr>
          <w:rFonts w:cs="Arial"/>
        </w:rPr>
      </w:pPr>
      <w:r>
        <w:rPr>
          <w:rFonts w:cs="Arial"/>
        </w:rPr>
        <w:t>Voor de inhoud van de zienswijzen en onze reactie hierop, verwijzen wij hierbij kortheidshalve naar de bij dit besluit gevoegde brieven aan XXX</w:t>
      </w:r>
    </w:p>
    <w:p w14:paraId="4832B604" w14:textId="77777777" w:rsidR="00E85172" w:rsidRDefault="00E85172" w:rsidP="00E85172">
      <w:pPr>
        <w:jc w:val="both"/>
        <w:rPr>
          <w:rFonts w:cs="Arial"/>
        </w:rPr>
      </w:pPr>
      <w:r>
        <w:rPr>
          <w:rFonts w:cs="Arial"/>
        </w:rPr>
        <w:t>Deze kunnen hier als ingelast worden beschouwd.</w:t>
      </w:r>
    </w:p>
    <w:p w14:paraId="5C7D9BDB" w14:textId="77777777" w:rsidR="00E85172" w:rsidRDefault="00E85172" w:rsidP="00E85172">
      <w:pPr>
        <w:jc w:val="both"/>
        <w:rPr>
          <w:rFonts w:cs="Arial"/>
        </w:rPr>
      </w:pPr>
    </w:p>
    <w:p w14:paraId="59D109AF" w14:textId="77777777" w:rsidR="00E85172" w:rsidRDefault="00E85172" w:rsidP="00E85172">
      <w:pPr>
        <w:jc w:val="both"/>
        <w:rPr>
          <w:rFonts w:cs="Arial"/>
        </w:rPr>
      </w:pPr>
      <w:r>
        <w:rPr>
          <w:rFonts w:cs="Arial"/>
        </w:rPr>
        <w:t>OF</w:t>
      </w:r>
    </w:p>
    <w:p w14:paraId="436D5258" w14:textId="77777777" w:rsidR="00E85172" w:rsidRDefault="00E85172" w:rsidP="00E85172">
      <w:pPr>
        <w:jc w:val="both"/>
        <w:rPr>
          <w:rFonts w:cs="Arial"/>
        </w:rPr>
      </w:pPr>
      <w:r>
        <w:rPr>
          <w:rFonts w:cs="Arial"/>
        </w:rPr>
        <w:t>Vermelden wie, wanneer een zienswijze heeft ingediend en een samenvatting geven van de zienswijzen.</w:t>
      </w:r>
    </w:p>
    <w:p w14:paraId="53FCD6A7" w14:textId="77777777" w:rsidR="00E85172" w:rsidRDefault="00E85172" w:rsidP="00E85172">
      <w:pPr>
        <w:jc w:val="both"/>
        <w:rPr>
          <w:rFonts w:cs="Arial"/>
        </w:rPr>
      </w:pPr>
      <w:r>
        <w:rPr>
          <w:rFonts w:cs="Arial"/>
        </w:rPr>
        <w:t>Reageren op de zienswijzen: aangeven of de zienswijzen wel of geen aanleiding geven om af te zien van het verlenen van de omgevingsvergunning.</w:t>
      </w:r>
    </w:p>
    <w:p w14:paraId="25C3B8F5" w14:textId="77777777" w:rsidR="00E85172" w:rsidRDefault="00E85172" w:rsidP="00E85172">
      <w:pPr>
        <w:jc w:val="both"/>
        <w:rPr>
          <w:rFonts w:cs="Arial"/>
        </w:rPr>
      </w:pPr>
    </w:p>
    <w:p w14:paraId="609B653F" w14:textId="77777777" w:rsidR="00E85172" w:rsidRDefault="00E85172" w:rsidP="00E85172">
      <w:pPr>
        <w:jc w:val="both"/>
        <w:rPr>
          <w:rFonts w:cs="Arial"/>
        </w:rPr>
      </w:pPr>
      <w:r>
        <w:rPr>
          <w:rFonts w:cs="Arial"/>
        </w:rPr>
        <w:t>Er zijn in deze periode geen zienswijzen ingediend. Dit betekent dat wij de omgevingsvergunning verlenen.</w:t>
      </w:r>
    </w:p>
    <w:p w14:paraId="4487FE59" w14:textId="77777777" w:rsidR="00E85172" w:rsidRDefault="00E85172" w:rsidP="00E85172">
      <w:pPr>
        <w:jc w:val="both"/>
        <w:rPr>
          <w:rFonts w:cs="Arial"/>
        </w:rPr>
      </w:pPr>
    </w:p>
    <w:p w14:paraId="30357BB8" w14:textId="77777777" w:rsidR="00E85172" w:rsidRDefault="00E85172" w:rsidP="00E85172">
      <w:pPr>
        <w:jc w:val="both"/>
        <w:rPr>
          <w:rFonts w:cs="Arial"/>
          <w:spacing w:val="-2"/>
        </w:rPr>
      </w:pPr>
    </w:p>
    <w:p w14:paraId="0ED7FE17" w14:textId="77777777" w:rsidR="00E85172" w:rsidRDefault="00E85172" w:rsidP="00E85172">
      <w:pPr>
        <w:sectPr w:rsidR="00E85172">
          <w:type w:val="continuous"/>
          <w:pgSz w:w="11906" w:h="16838"/>
          <w:pgMar w:top="2835" w:right="1361" w:bottom="851" w:left="1247" w:header="709" w:footer="0" w:gutter="0"/>
          <w:cols w:space="708"/>
        </w:sectPr>
      </w:pPr>
    </w:p>
    <w:p w14:paraId="0F3B6D55" w14:textId="77777777" w:rsidR="00E85172" w:rsidRDefault="00E85172" w:rsidP="00E85172">
      <w:pPr>
        <w:jc w:val="both"/>
        <w:rPr>
          <w:rFonts w:cs="Arial"/>
          <w:b/>
        </w:rPr>
      </w:pPr>
      <w:r>
        <w:rPr>
          <w:rFonts w:cs="Arial"/>
          <w:b/>
        </w:rPr>
        <w:t>Beroepsmogelijkheid</w:t>
      </w:r>
    </w:p>
    <w:p w14:paraId="75DE1976" w14:textId="77777777" w:rsidR="00E85172" w:rsidRDefault="00E85172" w:rsidP="00E85172">
      <w:pPr>
        <w:jc w:val="both"/>
        <w:rPr>
          <w:rFonts w:cs="Arial"/>
        </w:rPr>
      </w:pPr>
      <w:r>
        <w:rPr>
          <w:rFonts w:cs="Arial"/>
        </w:rPr>
        <w:t>Deze vergunning zal worden gepubliceerd in de woensdageditie van de Nieuwe Dockumer Courant, Kollumer Courant en de Staatscourant. De vergunning ligt ter inzage in het gemeentehuis Damwâld en op www.ruimtelijkeplannen.nl. Tegen dit besluit kan beroep worden ingesteld door:</w:t>
      </w:r>
    </w:p>
    <w:tbl>
      <w:tblPr>
        <w:tblW w:w="9212" w:type="dxa"/>
        <w:tblCellMar>
          <w:left w:w="10" w:type="dxa"/>
          <w:right w:w="10" w:type="dxa"/>
        </w:tblCellMar>
        <w:tblLook w:val="04A0" w:firstRow="1" w:lastRow="0" w:firstColumn="1" w:lastColumn="0" w:noHBand="0" w:noVBand="1"/>
      </w:tblPr>
      <w:tblGrid>
        <w:gridCol w:w="468"/>
        <w:gridCol w:w="720"/>
        <w:gridCol w:w="8024"/>
      </w:tblGrid>
      <w:tr w:rsidR="00E85172" w14:paraId="1098D938" w14:textId="77777777" w:rsidTr="00E85172">
        <w:tc>
          <w:tcPr>
            <w:tcW w:w="468" w:type="dxa"/>
            <w:tcMar>
              <w:top w:w="0" w:type="dxa"/>
              <w:left w:w="108" w:type="dxa"/>
              <w:bottom w:w="0" w:type="dxa"/>
              <w:right w:w="108" w:type="dxa"/>
            </w:tcMar>
          </w:tcPr>
          <w:p w14:paraId="6483BDEC" w14:textId="77777777" w:rsidR="00E85172" w:rsidRDefault="00E85172">
            <w:pPr>
              <w:jc w:val="both"/>
              <w:rPr>
                <w:rFonts w:cs="Arial"/>
              </w:rPr>
            </w:pPr>
          </w:p>
        </w:tc>
        <w:tc>
          <w:tcPr>
            <w:tcW w:w="720" w:type="dxa"/>
            <w:tcMar>
              <w:top w:w="0" w:type="dxa"/>
              <w:left w:w="108" w:type="dxa"/>
              <w:bottom w:w="0" w:type="dxa"/>
              <w:right w:w="108" w:type="dxa"/>
            </w:tcMar>
            <w:hideMark/>
          </w:tcPr>
          <w:p w14:paraId="2D1A02E4" w14:textId="77777777" w:rsidR="00E85172" w:rsidRDefault="00E85172">
            <w:pPr>
              <w:jc w:val="both"/>
              <w:rPr>
                <w:rFonts w:cs="Arial"/>
              </w:rPr>
            </w:pPr>
            <w:r>
              <w:rPr>
                <w:rFonts w:cs="Arial"/>
              </w:rPr>
              <w:t>-</w:t>
            </w:r>
          </w:p>
        </w:tc>
        <w:tc>
          <w:tcPr>
            <w:tcW w:w="8024" w:type="dxa"/>
            <w:tcMar>
              <w:top w:w="0" w:type="dxa"/>
              <w:left w:w="108" w:type="dxa"/>
              <w:bottom w:w="0" w:type="dxa"/>
              <w:right w:w="108" w:type="dxa"/>
            </w:tcMar>
            <w:hideMark/>
          </w:tcPr>
          <w:p w14:paraId="59EDBDD7" w14:textId="77777777" w:rsidR="00E85172" w:rsidRDefault="00E85172">
            <w:pPr>
              <w:jc w:val="both"/>
              <w:rPr>
                <w:rFonts w:cs="Arial"/>
              </w:rPr>
            </w:pPr>
            <w:r>
              <w:rPr>
                <w:rFonts w:cs="Arial"/>
              </w:rPr>
              <w:t>Belanghebbenden die een zienswijze hebben ingediend tegen het ontwerpbesluit,</w:t>
            </w:r>
          </w:p>
        </w:tc>
      </w:tr>
      <w:tr w:rsidR="00E85172" w14:paraId="1D502D58" w14:textId="77777777" w:rsidTr="00E85172">
        <w:tc>
          <w:tcPr>
            <w:tcW w:w="468" w:type="dxa"/>
            <w:tcMar>
              <w:top w:w="0" w:type="dxa"/>
              <w:left w:w="108" w:type="dxa"/>
              <w:bottom w:w="0" w:type="dxa"/>
              <w:right w:w="108" w:type="dxa"/>
            </w:tcMar>
          </w:tcPr>
          <w:p w14:paraId="52D1F356" w14:textId="77777777" w:rsidR="00E85172" w:rsidRDefault="00E85172">
            <w:pPr>
              <w:jc w:val="both"/>
              <w:rPr>
                <w:rFonts w:cs="Arial"/>
              </w:rPr>
            </w:pPr>
          </w:p>
        </w:tc>
        <w:tc>
          <w:tcPr>
            <w:tcW w:w="720" w:type="dxa"/>
            <w:tcMar>
              <w:top w:w="0" w:type="dxa"/>
              <w:left w:w="108" w:type="dxa"/>
              <w:bottom w:w="0" w:type="dxa"/>
              <w:right w:w="108" w:type="dxa"/>
            </w:tcMar>
            <w:hideMark/>
          </w:tcPr>
          <w:p w14:paraId="5B711AB5" w14:textId="77777777" w:rsidR="00E85172" w:rsidRDefault="00E85172">
            <w:pPr>
              <w:jc w:val="both"/>
              <w:rPr>
                <w:rFonts w:cs="Arial"/>
              </w:rPr>
            </w:pPr>
            <w:r>
              <w:rPr>
                <w:rFonts w:cs="Arial"/>
              </w:rPr>
              <w:t>-</w:t>
            </w:r>
          </w:p>
        </w:tc>
        <w:tc>
          <w:tcPr>
            <w:tcW w:w="8024" w:type="dxa"/>
            <w:tcMar>
              <w:top w:w="0" w:type="dxa"/>
              <w:left w:w="108" w:type="dxa"/>
              <w:bottom w:w="0" w:type="dxa"/>
              <w:right w:w="108" w:type="dxa"/>
            </w:tcMar>
            <w:hideMark/>
          </w:tcPr>
          <w:p w14:paraId="1D1A843F" w14:textId="77777777" w:rsidR="00E85172" w:rsidRDefault="00E85172">
            <w:pPr>
              <w:jc w:val="both"/>
              <w:rPr>
                <w:rFonts w:cs="Arial"/>
              </w:rPr>
            </w:pPr>
            <w:r>
              <w:rPr>
                <w:rFonts w:cs="Arial"/>
              </w:rPr>
              <w:t>Belanghebbenden die kunnen aantonen dat zij redelijkerwijs niet in staat zijn geweest een zienswijze in te dienen</w:t>
            </w:r>
          </w:p>
        </w:tc>
      </w:tr>
      <w:tr w:rsidR="00E85172" w14:paraId="7A912CF0" w14:textId="77777777" w:rsidTr="00E85172">
        <w:tc>
          <w:tcPr>
            <w:tcW w:w="468" w:type="dxa"/>
            <w:tcMar>
              <w:top w:w="0" w:type="dxa"/>
              <w:left w:w="108" w:type="dxa"/>
              <w:bottom w:w="0" w:type="dxa"/>
              <w:right w:w="108" w:type="dxa"/>
            </w:tcMar>
          </w:tcPr>
          <w:p w14:paraId="27E8553F" w14:textId="77777777" w:rsidR="00E85172" w:rsidRDefault="00E85172">
            <w:pPr>
              <w:jc w:val="both"/>
              <w:rPr>
                <w:rFonts w:cs="Arial"/>
              </w:rPr>
            </w:pPr>
          </w:p>
        </w:tc>
        <w:tc>
          <w:tcPr>
            <w:tcW w:w="720" w:type="dxa"/>
            <w:tcMar>
              <w:top w:w="0" w:type="dxa"/>
              <w:left w:w="108" w:type="dxa"/>
              <w:bottom w:w="0" w:type="dxa"/>
              <w:right w:w="108" w:type="dxa"/>
            </w:tcMar>
            <w:hideMark/>
          </w:tcPr>
          <w:p w14:paraId="171B2848" w14:textId="77777777" w:rsidR="00E85172" w:rsidRDefault="00E85172">
            <w:pPr>
              <w:jc w:val="both"/>
              <w:rPr>
                <w:rFonts w:cs="Arial"/>
              </w:rPr>
            </w:pPr>
            <w:r>
              <w:rPr>
                <w:rFonts w:cs="Arial"/>
              </w:rPr>
              <w:t>-</w:t>
            </w:r>
          </w:p>
        </w:tc>
        <w:tc>
          <w:tcPr>
            <w:tcW w:w="8024" w:type="dxa"/>
            <w:tcMar>
              <w:top w:w="0" w:type="dxa"/>
              <w:left w:w="108" w:type="dxa"/>
              <w:bottom w:w="0" w:type="dxa"/>
              <w:right w:w="108" w:type="dxa"/>
            </w:tcMar>
            <w:hideMark/>
          </w:tcPr>
          <w:p w14:paraId="07E51632" w14:textId="77777777" w:rsidR="00E85172" w:rsidRDefault="00E85172">
            <w:pPr>
              <w:jc w:val="both"/>
              <w:rPr>
                <w:rFonts w:cs="Arial"/>
              </w:rPr>
            </w:pPr>
            <w:r>
              <w:rPr>
                <w:rFonts w:cs="Arial"/>
              </w:rPr>
              <w:t>Als het besluit afwijkt van het ontwerpbesluit dat ter inzage heeft gelegen kan ook een belanghebbende die geen zienswijze heeft ingediend, beroep instellen voor zover het beroepsschrift betrekking heeft op deze afwijkingen.</w:t>
            </w:r>
          </w:p>
        </w:tc>
      </w:tr>
    </w:tbl>
    <w:p w14:paraId="2E75FCE8" w14:textId="77777777" w:rsidR="00E85172" w:rsidRDefault="00E85172" w:rsidP="00E85172">
      <w:pPr>
        <w:jc w:val="both"/>
        <w:rPr>
          <w:rFonts w:cs="Arial"/>
        </w:rPr>
      </w:pPr>
    </w:p>
    <w:p w14:paraId="7F7424B9" w14:textId="77777777" w:rsidR="00E85172" w:rsidRDefault="00E85172" w:rsidP="00E85172">
      <w:pPr>
        <w:keepLines/>
        <w:tabs>
          <w:tab w:val="left" w:pos="397"/>
        </w:tabs>
        <w:jc w:val="both"/>
        <w:rPr>
          <w:rFonts w:cs="Arial"/>
          <w:u w:val="single"/>
        </w:rPr>
      </w:pPr>
      <w:r>
        <w:rPr>
          <w:rFonts w:cs="Arial"/>
          <w:u w:val="single"/>
        </w:rPr>
        <w:t>3.1 Het indienen van een beroepschrift</w:t>
      </w:r>
    </w:p>
    <w:p w14:paraId="25B1C23F" w14:textId="77777777" w:rsidR="00E85172" w:rsidRDefault="00E85172" w:rsidP="00E85172">
      <w:pPr>
        <w:keepLines/>
        <w:tabs>
          <w:tab w:val="left" w:pos="397"/>
        </w:tabs>
        <w:jc w:val="both"/>
      </w:pPr>
      <w:r>
        <w:rPr>
          <w:rFonts w:cs="Arial"/>
        </w:rPr>
        <w:lastRenderedPageBreak/>
        <w:t xml:space="preserve">Als u het niet eens bent met dit besluit, dan kunt u een beroepschrift indienen. Het beroepschrift moet u binnen zes weken vanaf de dag nadat het besluit ter inzage is gelegd, opsturen. U moet dit sturen naar de rechtbank Noord-Nederland, afdeling Bestuursrecht, Postbus 150, 9700 AD  Groningen. U kunt uw beroepschrift ook digitaal indienen. Dit kan via </w:t>
      </w:r>
      <w:hyperlink r:id="rId10" w:history="1">
        <w:r>
          <w:rPr>
            <w:rStyle w:val="Hyperlink"/>
            <w:rFonts w:cs="Arial"/>
            <w:color w:val="auto"/>
            <w:u w:val="none"/>
          </w:rPr>
          <w:t>http://loket.rechtspraak.nl/bestuursrecht</w:t>
        </w:r>
      </w:hyperlink>
      <w:r>
        <w:rPr>
          <w:rFonts w:cs="Arial"/>
        </w:rPr>
        <w:t xml:space="preserve">. Hiervoor hebt u uw DigiD nodig. </w:t>
      </w:r>
    </w:p>
    <w:p w14:paraId="2F75BA3D" w14:textId="77777777" w:rsidR="00E85172" w:rsidRDefault="00E85172" w:rsidP="00E85172">
      <w:pPr>
        <w:keepLines/>
        <w:tabs>
          <w:tab w:val="left" w:pos="397"/>
        </w:tabs>
        <w:jc w:val="both"/>
        <w:rPr>
          <w:rFonts w:cs="Arial"/>
        </w:rPr>
      </w:pPr>
    </w:p>
    <w:p w14:paraId="52767759" w14:textId="77777777" w:rsidR="00E85172" w:rsidRDefault="00E85172" w:rsidP="00E85172">
      <w:pPr>
        <w:keepLines/>
        <w:tabs>
          <w:tab w:val="left" w:pos="397"/>
        </w:tabs>
        <w:jc w:val="both"/>
        <w:rPr>
          <w:rFonts w:cs="Arial"/>
          <w:u w:val="single"/>
        </w:rPr>
      </w:pPr>
      <w:r>
        <w:rPr>
          <w:rFonts w:cs="Arial"/>
          <w:u w:val="single"/>
        </w:rPr>
        <w:t>3.2 Inhoud beroepschrift</w:t>
      </w:r>
    </w:p>
    <w:p w14:paraId="25CD6C39" w14:textId="77777777" w:rsidR="00E85172" w:rsidRDefault="00E85172" w:rsidP="00E85172">
      <w:pPr>
        <w:keepLines/>
        <w:tabs>
          <w:tab w:val="left" w:pos="397"/>
        </w:tabs>
        <w:jc w:val="both"/>
        <w:rPr>
          <w:rFonts w:cs="Arial"/>
        </w:rPr>
      </w:pPr>
      <w:r>
        <w:rPr>
          <w:rFonts w:cs="Arial"/>
        </w:rPr>
        <w:t>Wat moet er in uw beroepschrift staan?</w:t>
      </w:r>
    </w:p>
    <w:p w14:paraId="54BD86D8" w14:textId="77777777" w:rsidR="00E85172" w:rsidRDefault="00E85172" w:rsidP="00E85172">
      <w:pPr>
        <w:pStyle w:val="Lijstalinea"/>
        <w:numPr>
          <w:ilvl w:val="0"/>
          <w:numId w:val="40"/>
        </w:numPr>
        <w:suppressAutoHyphens/>
        <w:autoSpaceDN w:val="0"/>
        <w:contextualSpacing w:val="0"/>
        <w:jc w:val="both"/>
        <w:rPr>
          <w:sz w:val="20"/>
        </w:rPr>
      </w:pPr>
      <w:r>
        <w:rPr>
          <w:sz w:val="20"/>
        </w:rPr>
        <w:t>uw naam</w:t>
      </w:r>
    </w:p>
    <w:p w14:paraId="05EAF8E5" w14:textId="77777777" w:rsidR="00E85172" w:rsidRDefault="00E85172" w:rsidP="00E85172">
      <w:pPr>
        <w:pStyle w:val="Lijstalinea"/>
        <w:numPr>
          <w:ilvl w:val="0"/>
          <w:numId w:val="40"/>
        </w:numPr>
        <w:suppressAutoHyphens/>
        <w:autoSpaceDN w:val="0"/>
        <w:contextualSpacing w:val="0"/>
        <w:jc w:val="both"/>
        <w:rPr>
          <w:sz w:val="20"/>
        </w:rPr>
      </w:pPr>
      <w:r>
        <w:rPr>
          <w:sz w:val="20"/>
        </w:rPr>
        <w:t>uw adres</w:t>
      </w:r>
    </w:p>
    <w:p w14:paraId="225B164D" w14:textId="77777777" w:rsidR="00E85172" w:rsidRDefault="00E85172" w:rsidP="00E85172">
      <w:pPr>
        <w:pStyle w:val="Lijstalinea"/>
        <w:numPr>
          <w:ilvl w:val="0"/>
          <w:numId w:val="40"/>
        </w:numPr>
        <w:suppressAutoHyphens/>
        <w:autoSpaceDN w:val="0"/>
        <w:contextualSpacing w:val="0"/>
        <w:jc w:val="both"/>
        <w:rPr>
          <w:sz w:val="20"/>
        </w:rPr>
      </w:pPr>
      <w:r>
        <w:rPr>
          <w:sz w:val="20"/>
        </w:rPr>
        <w:t xml:space="preserve">uw (elektronische DigiD) handtekening </w:t>
      </w:r>
    </w:p>
    <w:p w14:paraId="1B7348CA" w14:textId="77777777" w:rsidR="00E85172" w:rsidRDefault="00E85172" w:rsidP="00E85172">
      <w:pPr>
        <w:pStyle w:val="Lijstalinea"/>
        <w:numPr>
          <w:ilvl w:val="0"/>
          <w:numId w:val="40"/>
        </w:numPr>
        <w:suppressAutoHyphens/>
        <w:autoSpaceDN w:val="0"/>
        <w:contextualSpacing w:val="0"/>
        <w:jc w:val="both"/>
        <w:rPr>
          <w:sz w:val="20"/>
        </w:rPr>
      </w:pPr>
      <w:r>
        <w:rPr>
          <w:sz w:val="20"/>
        </w:rPr>
        <w:t>de datum van het beroepschrift</w:t>
      </w:r>
    </w:p>
    <w:p w14:paraId="30BC256E" w14:textId="77777777" w:rsidR="00E85172" w:rsidRDefault="00E85172" w:rsidP="00E85172">
      <w:pPr>
        <w:pStyle w:val="Lijstalinea"/>
        <w:numPr>
          <w:ilvl w:val="0"/>
          <w:numId w:val="40"/>
        </w:numPr>
        <w:suppressAutoHyphens/>
        <w:autoSpaceDN w:val="0"/>
        <w:contextualSpacing w:val="0"/>
        <w:jc w:val="both"/>
        <w:rPr>
          <w:sz w:val="20"/>
        </w:rPr>
      </w:pPr>
      <w:r>
        <w:rPr>
          <w:sz w:val="20"/>
        </w:rPr>
        <w:t>een omschrijving van het besluit waartegen u beroep indient</w:t>
      </w:r>
    </w:p>
    <w:p w14:paraId="3CF4C1B5" w14:textId="77777777" w:rsidR="00E85172" w:rsidRDefault="00E85172" w:rsidP="00E85172">
      <w:pPr>
        <w:pStyle w:val="Lijstalinea"/>
        <w:numPr>
          <w:ilvl w:val="0"/>
          <w:numId w:val="40"/>
        </w:numPr>
        <w:suppressAutoHyphens/>
        <w:autoSpaceDN w:val="0"/>
        <w:contextualSpacing w:val="0"/>
        <w:jc w:val="both"/>
        <w:rPr>
          <w:sz w:val="20"/>
        </w:rPr>
      </w:pPr>
      <w:r>
        <w:rPr>
          <w:sz w:val="20"/>
        </w:rPr>
        <w:t>de reden waarom u beroep indient.</w:t>
      </w:r>
    </w:p>
    <w:p w14:paraId="14B800F1" w14:textId="77777777" w:rsidR="00E85172" w:rsidRDefault="00E85172" w:rsidP="00E85172">
      <w:pPr>
        <w:keepLines/>
        <w:tabs>
          <w:tab w:val="left" w:pos="397"/>
        </w:tabs>
        <w:jc w:val="both"/>
        <w:rPr>
          <w:rFonts w:cs="Arial"/>
        </w:rPr>
      </w:pPr>
      <w:r>
        <w:rPr>
          <w:rFonts w:cs="Arial"/>
        </w:rPr>
        <w:t>U moet een kopie van het besluit meesturen aan de rechtbank.</w:t>
      </w:r>
    </w:p>
    <w:p w14:paraId="7208DC43" w14:textId="77777777" w:rsidR="00E85172" w:rsidRDefault="00E85172" w:rsidP="00E85172">
      <w:pPr>
        <w:keepLines/>
        <w:tabs>
          <w:tab w:val="left" w:pos="397"/>
        </w:tabs>
        <w:jc w:val="both"/>
        <w:rPr>
          <w:rFonts w:cs="Arial"/>
        </w:rPr>
      </w:pPr>
    </w:p>
    <w:p w14:paraId="58F6F7D1" w14:textId="77777777" w:rsidR="00E85172" w:rsidRDefault="00E85172" w:rsidP="00E85172">
      <w:pPr>
        <w:keepLines/>
        <w:tabs>
          <w:tab w:val="left" w:pos="397"/>
        </w:tabs>
        <w:jc w:val="both"/>
        <w:rPr>
          <w:rFonts w:cs="Arial"/>
          <w:u w:val="single"/>
        </w:rPr>
      </w:pPr>
      <w:r>
        <w:rPr>
          <w:rFonts w:cs="Arial"/>
          <w:u w:val="single"/>
        </w:rPr>
        <w:t>3.3 Kosten indienen beroepschrift</w:t>
      </w:r>
    </w:p>
    <w:p w14:paraId="158DE1F9" w14:textId="77777777" w:rsidR="00E85172" w:rsidRDefault="00E85172" w:rsidP="00E85172">
      <w:pPr>
        <w:keepLines/>
        <w:tabs>
          <w:tab w:val="left" w:pos="397"/>
        </w:tabs>
        <w:jc w:val="both"/>
        <w:rPr>
          <w:rFonts w:cs="Arial"/>
        </w:rPr>
      </w:pPr>
      <w:r>
        <w:rPr>
          <w:rFonts w:cs="Arial"/>
        </w:rPr>
        <w:t xml:space="preserve">Het indienen van een beroepschrift kost geld. U moet griffierecht betalen. De afdeling Bestuursrecht van de Rechtbank Noord-Nederland kan u hierover meer informatie geven. </w:t>
      </w:r>
    </w:p>
    <w:p w14:paraId="7F22C726" w14:textId="77777777" w:rsidR="00E85172" w:rsidRDefault="00E85172" w:rsidP="00E85172">
      <w:pPr>
        <w:keepLines/>
        <w:tabs>
          <w:tab w:val="left" w:pos="397"/>
        </w:tabs>
        <w:jc w:val="both"/>
        <w:rPr>
          <w:rFonts w:cs="Arial"/>
        </w:rPr>
      </w:pPr>
    </w:p>
    <w:p w14:paraId="743EF7C2" w14:textId="77777777" w:rsidR="00E85172" w:rsidRDefault="00E85172" w:rsidP="00E85172">
      <w:pPr>
        <w:keepLines/>
        <w:tabs>
          <w:tab w:val="left" w:pos="397"/>
        </w:tabs>
        <w:jc w:val="both"/>
        <w:rPr>
          <w:rFonts w:cs="Arial"/>
          <w:u w:val="single"/>
        </w:rPr>
      </w:pPr>
      <w:r>
        <w:rPr>
          <w:rFonts w:cs="Arial"/>
          <w:u w:val="single"/>
        </w:rPr>
        <w:t>3.4 Voorlopige voorziening</w:t>
      </w:r>
    </w:p>
    <w:p w14:paraId="2EB3D087" w14:textId="77777777" w:rsidR="00E85172" w:rsidRDefault="00E85172" w:rsidP="00E85172">
      <w:pPr>
        <w:keepLines/>
        <w:tabs>
          <w:tab w:val="left" w:pos="397"/>
        </w:tabs>
        <w:jc w:val="both"/>
        <w:rPr>
          <w:rFonts w:cs="Arial"/>
        </w:rPr>
      </w:pPr>
      <w:r>
        <w:rPr>
          <w:rFonts w:cs="Arial"/>
        </w:rPr>
        <w:t>Als u een beroepschrift indient, dan blijft het besluit geldig (het beroepschrift schort de werking niet op). Wilt u voorkomen dat het besluit ingaat, dan kunt de rechter vragen om een voorlopige voorziening. Dit mag alleen als u een beroepschrift heeft ingediend. De Voorzieningenrechter kan besluiten om dit besluit helemaal of gedeeltelijk te schorsen. Hij moet dan wel vinden dat er sprake is van een spoedeisend belang.</w:t>
      </w:r>
    </w:p>
    <w:p w14:paraId="4353990B" w14:textId="77777777" w:rsidR="00E85172" w:rsidRDefault="00E85172" w:rsidP="00E85172">
      <w:pPr>
        <w:keepLines/>
        <w:tabs>
          <w:tab w:val="left" w:pos="397"/>
        </w:tabs>
        <w:jc w:val="both"/>
        <w:rPr>
          <w:rFonts w:cs="Arial"/>
        </w:rPr>
      </w:pPr>
    </w:p>
    <w:p w14:paraId="79231834" w14:textId="77777777" w:rsidR="00E85172" w:rsidRDefault="00E85172" w:rsidP="00E85172">
      <w:pPr>
        <w:keepLines/>
        <w:tabs>
          <w:tab w:val="left" w:pos="397"/>
        </w:tabs>
      </w:pPr>
      <w:r>
        <w:rPr>
          <w:rFonts w:cs="Arial"/>
        </w:rPr>
        <w:t xml:space="preserve">Wilt u een voorlopige voorziening aanvragen? Stuurt u dan een brief naar de Voorzieningenrechter van de rechtbank Noord-Nederland, afdeling Bestuursrecht, Postbus 150, 9700 AD  Groningen. U kunt uw voorlopigevoorziening ook digitaal aanvragen. Dat kan via website </w:t>
      </w:r>
      <w:hyperlink r:id="rId11" w:history="1">
        <w:r>
          <w:rPr>
            <w:rStyle w:val="Hyperlink"/>
            <w:rFonts w:cs="Arial"/>
            <w:color w:val="auto"/>
            <w:u w:val="none"/>
          </w:rPr>
          <w:t>http://loket.rechtspraak.nl/bestuursrecht</w:t>
        </w:r>
      </w:hyperlink>
      <w:r>
        <w:rPr>
          <w:rFonts w:cs="Arial"/>
        </w:rPr>
        <w:t xml:space="preserve">. Ook hiervoor hebt u uw DigiD nodig. Als u nog geen DigiD hebt, kunt u deze hier ook aanvragen. </w:t>
      </w:r>
    </w:p>
    <w:p w14:paraId="52648198" w14:textId="77777777" w:rsidR="00E85172" w:rsidRDefault="00E85172" w:rsidP="00E85172">
      <w:pPr>
        <w:keepLines/>
        <w:tabs>
          <w:tab w:val="left" w:pos="397"/>
        </w:tabs>
        <w:jc w:val="both"/>
        <w:rPr>
          <w:rFonts w:cs="Arial"/>
        </w:rPr>
      </w:pPr>
    </w:p>
    <w:p w14:paraId="74CC840D" w14:textId="77777777" w:rsidR="00E85172" w:rsidRDefault="00E85172" w:rsidP="00E85172">
      <w:pPr>
        <w:keepLines/>
        <w:tabs>
          <w:tab w:val="left" w:pos="397"/>
        </w:tabs>
        <w:jc w:val="both"/>
        <w:rPr>
          <w:rFonts w:cs="Arial"/>
          <w:u w:val="single"/>
        </w:rPr>
      </w:pPr>
      <w:r>
        <w:rPr>
          <w:rFonts w:cs="Arial"/>
          <w:u w:val="single"/>
        </w:rPr>
        <w:t>3.5 Kosten voorlopige voorziening</w:t>
      </w:r>
    </w:p>
    <w:p w14:paraId="64F2CCC6" w14:textId="77777777" w:rsidR="00E85172" w:rsidRDefault="00E85172" w:rsidP="00E85172">
      <w:pPr>
        <w:keepLines/>
        <w:tabs>
          <w:tab w:val="left" w:pos="397"/>
        </w:tabs>
        <w:jc w:val="both"/>
        <w:rPr>
          <w:rFonts w:cs="Arial"/>
        </w:rPr>
      </w:pPr>
      <w:r>
        <w:rPr>
          <w:rFonts w:cs="Arial"/>
        </w:rPr>
        <w:t xml:space="preserve">Het aanvragen van een voorlopige voorziening kost geld. U moet griffierecht betalen. De afdeling Bestuursrecht van de Rechtbank Noord-Nederland kan u hierover meer informatie geven. </w:t>
      </w:r>
    </w:p>
    <w:p w14:paraId="51A6B10E" w14:textId="77777777" w:rsidR="00E85172" w:rsidRDefault="00E85172" w:rsidP="00E85172">
      <w:pPr>
        <w:keepLines/>
        <w:tabs>
          <w:tab w:val="left" w:pos="397"/>
        </w:tabs>
        <w:jc w:val="both"/>
        <w:rPr>
          <w:rFonts w:cs="Arial"/>
        </w:rPr>
      </w:pPr>
    </w:p>
    <w:p w14:paraId="02E339DC" w14:textId="77777777" w:rsidR="00E85172" w:rsidRDefault="00E85172" w:rsidP="00E85172">
      <w:pPr>
        <w:jc w:val="both"/>
      </w:pPr>
      <w:r>
        <w:rPr>
          <w:rFonts w:cs="Arial"/>
          <w:b/>
        </w:rPr>
        <w:t>4. Inwerkingtreding</w:t>
      </w:r>
    </w:p>
    <w:p w14:paraId="622F633E" w14:textId="77777777" w:rsidR="00E85172" w:rsidRDefault="00E85172" w:rsidP="00E85172">
      <w:pPr>
        <w:jc w:val="both"/>
      </w:pPr>
      <w:r>
        <w:rPr>
          <w:rFonts w:cs="Arial"/>
        </w:rPr>
        <w:t xml:space="preserve">U kunt pas van de vergunning gebruik maken nadat deze in werking is getreden. </w:t>
      </w:r>
      <w:r>
        <w:rPr>
          <w:rFonts w:cs="Arial"/>
          <w:b/>
        </w:rPr>
        <w:t>Voor uw beschikking geldt dat deze pas in werking treedt op de dag nadat de termijn voor het indienen van een beroepschrift is verstreken.</w:t>
      </w:r>
      <w:r>
        <w:rPr>
          <w:rFonts w:cs="Arial"/>
        </w:rPr>
        <w:t xml:space="preserve"> </w:t>
      </w:r>
      <w:r>
        <w:rPr>
          <w:rFonts w:cs="Arial"/>
          <w:b/>
        </w:rPr>
        <w:t>(na zes weken)</w:t>
      </w:r>
      <w:r>
        <w:rPr>
          <w:rFonts w:cs="Arial"/>
        </w:rPr>
        <w:t xml:space="preserve">  Heeft gedurende deze termijn een belanghebbende een voorlopige voorziening gevraagd? Dan moet ook eerst de voorzieningenrechter beslist hebben op dit verzoek. </w:t>
      </w:r>
    </w:p>
    <w:p w14:paraId="4EFF35D0" w14:textId="77777777" w:rsidR="00E85172" w:rsidRDefault="00E85172" w:rsidP="00E85172">
      <w:pPr>
        <w:jc w:val="both"/>
        <w:rPr>
          <w:rFonts w:cs="Arial"/>
        </w:rPr>
      </w:pPr>
    </w:p>
    <w:p w14:paraId="2FC059CF" w14:textId="77777777" w:rsidR="00E85172" w:rsidRDefault="00E85172" w:rsidP="00E85172">
      <w:pPr>
        <w:jc w:val="both"/>
        <w:rPr>
          <w:rFonts w:cs="Arial"/>
          <w:b/>
        </w:rPr>
      </w:pPr>
      <w:r>
        <w:rPr>
          <w:rFonts w:cs="Arial"/>
          <w:b/>
        </w:rPr>
        <w:t>5. Informatie</w:t>
      </w:r>
    </w:p>
    <w:p w14:paraId="01422D99" w14:textId="77777777" w:rsidR="00E85172" w:rsidRDefault="00E85172" w:rsidP="00E85172">
      <w:pPr>
        <w:jc w:val="both"/>
      </w:pPr>
      <w:r>
        <w:rPr>
          <w:rFonts w:cs="Arial"/>
        </w:rPr>
        <w:t xml:space="preserve">Voor vragen en/of opmerkingen kunt u contact opnemen met het klantencontactcentrum op telefoonnummer (0519) 29 88 88 of per e-mail: </w:t>
      </w:r>
      <w:hyperlink r:id="rId12" w:history="1">
        <w:r>
          <w:rPr>
            <w:rStyle w:val="Hyperlink"/>
          </w:rPr>
          <w:t>kccvergunningen@noardeast-fryslan.nl</w:t>
        </w:r>
      </w:hyperlink>
      <w:r>
        <w:rPr>
          <w:rFonts w:cs="Arial"/>
        </w:rPr>
        <w:t>.</w:t>
      </w:r>
    </w:p>
    <w:p w14:paraId="62DC006D" w14:textId="77777777" w:rsidR="00E85172" w:rsidRDefault="00E85172" w:rsidP="00E85172">
      <w:pPr>
        <w:jc w:val="both"/>
        <w:rPr>
          <w:rFonts w:cs="Arial"/>
        </w:rPr>
      </w:pPr>
    </w:p>
    <w:p w14:paraId="2D093822" w14:textId="77777777" w:rsidR="00E85172" w:rsidRDefault="00E85172" w:rsidP="00E85172">
      <w:pPr>
        <w:jc w:val="both"/>
        <w:rPr>
          <w:rFonts w:cs="Arial"/>
        </w:rPr>
      </w:pPr>
      <w:r>
        <w:rPr>
          <w:rFonts w:cs="Arial"/>
        </w:rPr>
        <w:t>Hoogachtend,</w:t>
      </w:r>
    </w:p>
    <w:p w14:paraId="55BB29D2" w14:textId="77777777" w:rsidR="00E85172" w:rsidRDefault="00E85172" w:rsidP="00E85172">
      <w:pPr>
        <w:jc w:val="both"/>
        <w:rPr>
          <w:rFonts w:cs="Arial"/>
        </w:rPr>
      </w:pPr>
      <w:r>
        <w:rPr>
          <w:rFonts w:cs="Arial"/>
        </w:rPr>
        <w:t>Namens het college van burgemeester en wethouders van Noardeast-Fryslân,</w:t>
      </w:r>
    </w:p>
    <w:p w14:paraId="08404358" w14:textId="4DAE60D3" w:rsidR="00E85172" w:rsidRDefault="005D056D" w:rsidP="00E85172">
      <w:pPr>
        <w:jc w:val="both"/>
      </w:pPr>
      <w:r>
        <w:rPr>
          <w:rFonts w:cs="Arial"/>
          <w:noProof/>
        </w:rPr>
        <w:drawing>
          <wp:inline distT="0" distB="0" distL="0" distR="0" wp14:anchorId="5AA886E5" wp14:editId="32645219">
            <wp:extent cx="1381125" cy="10191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019175"/>
                    </a:xfrm>
                    <a:prstGeom prst="rect">
                      <a:avLst/>
                    </a:prstGeom>
                    <a:noFill/>
                    <a:ln>
                      <a:noFill/>
                    </a:ln>
                  </pic:spPr>
                </pic:pic>
              </a:graphicData>
            </a:graphic>
          </wp:inline>
        </w:drawing>
      </w:r>
    </w:p>
    <w:p w14:paraId="24644995" w14:textId="77777777" w:rsidR="00E85172" w:rsidRDefault="00E85172" w:rsidP="00E85172">
      <w:pPr>
        <w:jc w:val="both"/>
        <w:rPr>
          <w:rFonts w:cs="Arial"/>
        </w:rPr>
      </w:pPr>
    </w:p>
    <w:p w14:paraId="36679EF7" w14:textId="77777777" w:rsidR="00E85172" w:rsidRDefault="00E85172" w:rsidP="00E85172">
      <w:pPr>
        <w:jc w:val="both"/>
        <w:rPr>
          <w:rFonts w:cs="Arial"/>
          <w:lang w:val="en-US"/>
        </w:rPr>
      </w:pPr>
      <w:r>
        <w:rPr>
          <w:rFonts w:cs="Arial"/>
          <w:lang w:val="en-US"/>
        </w:rPr>
        <w:t>J. Bil</w:t>
      </w:r>
    </w:p>
    <w:p w14:paraId="404A284C" w14:textId="77777777" w:rsidR="00E85172" w:rsidRDefault="00E85172" w:rsidP="00E85172">
      <w:pPr>
        <w:jc w:val="both"/>
        <w:rPr>
          <w:rFonts w:cs="Arial"/>
          <w:lang w:val="en-US"/>
        </w:rPr>
      </w:pPr>
      <w:r>
        <w:rPr>
          <w:rFonts w:cs="Arial"/>
          <w:lang w:val="en-US"/>
        </w:rPr>
        <w:t>Teamleider Fergunningferliening</w:t>
      </w:r>
    </w:p>
    <w:p w14:paraId="77F8B8C8" w14:textId="77777777" w:rsidR="00E85172" w:rsidRDefault="00E85172" w:rsidP="00E85172">
      <w:pPr>
        <w:jc w:val="both"/>
        <w:rPr>
          <w:rFonts w:cs="Arial"/>
          <w:lang w:val="en-US"/>
        </w:rPr>
      </w:pPr>
    </w:p>
    <w:p w14:paraId="1BD5D44F" w14:textId="77777777" w:rsidR="00E85172" w:rsidRDefault="00E85172" w:rsidP="00E85172">
      <w:pPr>
        <w:jc w:val="both"/>
      </w:pPr>
      <w:r>
        <w:rPr>
          <w:rFonts w:cs="Arial"/>
          <w:sz w:val="16"/>
          <w:szCs w:val="16"/>
          <w:lang w:val="en-US"/>
        </w:rPr>
        <w:lastRenderedPageBreak/>
        <w:t xml:space="preserve">cc.: </w:t>
      </w:r>
      <w:r>
        <w:rPr>
          <w:rFonts w:cs="Arial"/>
          <w:sz w:val="16"/>
          <w:szCs w:val="16"/>
          <w:lang w:val="en-US"/>
        </w:rPr>
        <w:tab/>
        <w:t>Hoeve Advies B.V. (info@hoeve-advies.nl)</w:t>
      </w:r>
    </w:p>
    <w:p w14:paraId="753E93B7" w14:textId="77777777" w:rsidR="00E85172" w:rsidRDefault="00E85172" w:rsidP="00E85172">
      <w:pPr>
        <w:rPr>
          <w:rFonts w:cs="Arial"/>
          <w:i/>
        </w:rPr>
      </w:pPr>
    </w:p>
    <w:p w14:paraId="7CB5DC72" w14:textId="77777777" w:rsidR="00E85172" w:rsidRDefault="00E85172" w:rsidP="00E85172">
      <w:r>
        <w:rPr>
          <w:rFonts w:cs="Arial"/>
          <w:i/>
        </w:rPr>
        <w:t>Ter informatie de opbouw van  de leges:</w:t>
      </w:r>
    </w:p>
    <w:p w14:paraId="67D7031D" w14:textId="77777777" w:rsidR="00E85172" w:rsidRDefault="00E85172" w:rsidP="00E85172">
      <w:pPr>
        <w:jc w:val="both"/>
      </w:pPr>
      <w:r>
        <w:rPr>
          <w:rFonts w:cs="Arial"/>
          <w:i/>
        </w:rPr>
        <w:t>Op basis van de legesverordening is voor het in behandeling nemen van de aanvraag voor een omgevingsvergunning leges verschuldigd. De hoogte van de leges is afhankelijk van de aangevraagde onderdelen van de omgevingsvergunning.</w:t>
      </w:r>
    </w:p>
    <w:p w14:paraId="3E9F598F" w14:textId="77777777" w:rsidR="00E85172" w:rsidRDefault="00E85172" w:rsidP="00E85172">
      <w:pPr>
        <w:rPr>
          <w:rFonts w:cs="Arial"/>
          <w:b/>
        </w:rPr>
      </w:pPr>
    </w:p>
    <w:tbl>
      <w:tblPr>
        <w:tblW w:w="8300" w:type="dxa"/>
        <w:tblInd w:w="108" w:type="dxa"/>
        <w:tblCellMar>
          <w:left w:w="10" w:type="dxa"/>
          <w:right w:w="10" w:type="dxa"/>
        </w:tblCellMar>
        <w:tblLook w:val="04A0" w:firstRow="1" w:lastRow="0" w:firstColumn="1" w:lastColumn="0" w:noHBand="0" w:noVBand="1"/>
      </w:tblPr>
      <w:tblGrid>
        <w:gridCol w:w="5100"/>
        <w:gridCol w:w="3200"/>
      </w:tblGrid>
      <w:tr w:rsidR="00E85172" w14:paraId="43205646" w14:textId="77777777" w:rsidTr="00E85172">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B9D9E" w14:textId="77777777" w:rsidR="00E85172" w:rsidRDefault="00E85172">
            <w:pPr>
              <w:rPr>
                <w:rFonts w:cs="Arial"/>
                <w:i/>
              </w:rPr>
            </w:pPr>
            <w:r>
              <w:rPr>
                <w:rFonts w:cs="Arial"/>
                <w:i/>
              </w:rPr>
              <w:t>Opgegeven bouwkosten:</w:t>
            </w:r>
          </w:p>
        </w:tc>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A61A2" w14:textId="77777777" w:rsidR="00E85172" w:rsidRDefault="00E85172">
            <w:pPr>
              <w:rPr>
                <w:rFonts w:cs="Arial"/>
                <w:i/>
              </w:rPr>
            </w:pPr>
            <w:r>
              <w:rPr>
                <w:rFonts w:cs="Arial"/>
                <w:i/>
              </w:rPr>
              <w:t>€              1.070.000,00</w:t>
            </w:r>
          </w:p>
        </w:tc>
      </w:tr>
      <w:tr w:rsidR="00E85172" w14:paraId="6BD2506A" w14:textId="77777777" w:rsidTr="00E85172">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AA4C7" w14:textId="77777777" w:rsidR="00E85172" w:rsidRDefault="00E85172">
            <w:pPr>
              <w:rPr>
                <w:rFonts w:cs="Arial"/>
                <w:i/>
              </w:rPr>
            </w:pPr>
            <w:r>
              <w:rPr>
                <w:rFonts w:cs="Arial"/>
                <w:i/>
              </w:rPr>
              <w:t>Bouwkosten ambtshalve geschat</w:t>
            </w:r>
          </w:p>
        </w:tc>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04EF8" w14:textId="77777777" w:rsidR="00E85172" w:rsidRDefault="00E85172">
            <w:pPr>
              <w:rPr>
                <w:rFonts w:cs="Arial"/>
                <w:i/>
              </w:rPr>
            </w:pPr>
            <w:r>
              <w:rPr>
                <w:rFonts w:cs="Arial"/>
                <w:i/>
              </w:rPr>
              <w:t>€              1.070.000,00</w:t>
            </w:r>
          </w:p>
        </w:tc>
      </w:tr>
      <w:tr w:rsidR="00E85172" w14:paraId="78AFCB76" w14:textId="77777777" w:rsidTr="00E85172">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E7EB" w14:textId="77777777" w:rsidR="00E85172" w:rsidRDefault="00E85172">
            <w:pPr>
              <w:rPr>
                <w:rFonts w:cs="Arial"/>
              </w:rPr>
            </w:pPr>
          </w:p>
        </w:tc>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5147C" w14:textId="77777777" w:rsidR="00E85172" w:rsidRDefault="00E85172">
            <w:pPr>
              <w:rPr>
                <w:rFonts w:cs="Arial"/>
              </w:rPr>
            </w:pPr>
          </w:p>
        </w:tc>
      </w:tr>
      <w:tr w:rsidR="00E85172" w14:paraId="44429448" w14:textId="77777777" w:rsidTr="00E85172">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D55B9" w14:textId="77777777" w:rsidR="00E85172" w:rsidRDefault="00E85172">
            <w:pPr>
              <w:rPr>
                <w:rFonts w:cs="Arial"/>
              </w:rPr>
            </w:pPr>
            <w:r>
              <w:rPr>
                <w:rFonts w:cs="Arial"/>
              </w:rPr>
              <w:t>Omgevingsvergunning activiteit bouwen</w:t>
            </w:r>
          </w:p>
        </w:tc>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E4463" w14:textId="77777777" w:rsidR="00E85172" w:rsidRDefault="00E85172">
            <w:pPr>
              <w:rPr>
                <w:rFonts w:cs="Arial"/>
              </w:rPr>
            </w:pPr>
            <w:r>
              <w:rPr>
                <w:rFonts w:cs="Arial"/>
              </w:rPr>
              <w:t>€                   15.970,00</w:t>
            </w:r>
          </w:p>
        </w:tc>
      </w:tr>
      <w:tr w:rsidR="00E85172" w14:paraId="26A7A599" w14:textId="77777777" w:rsidTr="00E85172">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F73FC" w14:textId="77777777" w:rsidR="00E85172" w:rsidRDefault="00E85172">
            <w:pPr>
              <w:rPr>
                <w:rFonts w:cs="Arial"/>
              </w:rPr>
            </w:pPr>
            <w:r>
              <w:rPr>
                <w:rFonts w:cs="Arial"/>
              </w:rPr>
              <w:t>Strijd met regels ruimtelijke ordening (artikel 2.12 lid 1 sub a onder 3 Wabo)</w:t>
            </w:r>
          </w:p>
        </w:tc>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5E9E" w14:textId="77777777" w:rsidR="00E85172" w:rsidRDefault="00E85172">
            <w:pPr>
              <w:rPr>
                <w:rFonts w:cs="Arial"/>
              </w:rPr>
            </w:pPr>
            <w:r>
              <w:rPr>
                <w:rFonts w:cs="Arial"/>
              </w:rPr>
              <w:t>€                     4.532,20</w:t>
            </w:r>
          </w:p>
        </w:tc>
      </w:tr>
      <w:tr w:rsidR="00E85172" w14:paraId="6BAA511B" w14:textId="77777777" w:rsidTr="00E85172">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89C07" w14:textId="77777777" w:rsidR="00E85172" w:rsidRDefault="00E85172">
            <w:pPr>
              <w:rPr>
                <w:rFonts w:cs="Arial"/>
              </w:rPr>
            </w:pPr>
          </w:p>
        </w:tc>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669EB" w14:textId="77777777" w:rsidR="00E85172" w:rsidRDefault="00E85172">
            <w:pPr>
              <w:rPr>
                <w:rFonts w:cs="Arial"/>
              </w:rPr>
            </w:pPr>
          </w:p>
        </w:tc>
      </w:tr>
      <w:tr w:rsidR="00E85172" w14:paraId="1DF0A72D" w14:textId="77777777" w:rsidTr="00E85172">
        <w:tc>
          <w:tcPr>
            <w:tcW w:w="5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67902" w14:textId="77777777" w:rsidR="00E85172" w:rsidRDefault="00E85172">
            <w:pPr>
              <w:rPr>
                <w:rFonts w:cs="Arial"/>
                <w:b/>
              </w:rPr>
            </w:pPr>
            <w:r>
              <w:rPr>
                <w:rFonts w:cs="Arial"/>
                <w:b/>
              </w:rPr>
              <w:t>Totaal leges</w:t>
            </w:r>
          </w:p>
        </w:tc>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D39D7" w14:textId="77777777" w:rsidR="00E85172" w:rsidRDefault="00E85172">
            <w:r>
              <w:rPr>
                <w:rFonts w:cs="Arial"/>
                <w:b/>
              </w:rPr>
              <w:t xml:space="preserve">€                   </w:t>
            </w:r>
            <w:r>
              <w:rPr>
                <w:rFonts w:cs="Arial"/>
                <w:b/>
                <w:bCs/>
              </w:rPr>
              <w:t>20.502,20</w:t>
            </w:r>
          </w:p>
        </w:tc>
      </w:tr>
    </w:tbl>
    <w:p w14:paraId="344A3A6C" w14:textId="77777777" w:rsidR="00E85172" w:rsidRDefault="00E85172" w:rsidP="00E85172">
      <w:pPr>
        <w:rPr>
          <w:rFonts w:cs="Arial"/>
          <w:i/>
        </w:rPr>
      </w:pPr>
    </w:p>
    <w:p w14:paraId="1EB0093E" w14:textId="77777777" w:rsidR="00E85172" w:rsidRDefault="00E85172" w:rsidP="00E85172">
      <w:pPr>
        <w:jc w:val="both"/>
        <w:rPr>
          <w:rFonts w:cs="Arial"/>
          <w:i/>
        </w:rPr>
      </w:pPr>
      <w:r>
        <w:rPr>
          <w:rFonts w:cs="Arial"/>
          <w:i/>
        </w:rPr>
        <w:t>U ontvangt apart een legesnota voor het in behandeling nemen van uw aanvraag voor een omgevingsvergunning. Daarin wordt u de definitieve hoogte van de leges medegedeeld. Daartegen kunt u  binnen zes weken na de dagtekening van die nota een bezwaarschrift indienen bij de gemeente. Meer informatie daarover vindt u in de binnenkort te ontvangen legesnota.</w:t>
      </w:r>
    </w:p>
    <w:p w14:paraId="625F585A" w14:textId="77777777" w:rsidR="00E85172" w:rsidRDefault="00E85172" w:rsidP="00E85172">
      <w:pPr>
        <w:jc w:val="both"/>
        <w:rPr>
          <w:rFonts w:cs="Arial"/>
        </w:rPr>
      </w:pPr>
    </w:p>
    <w:p w14:paraId="7ECD63CF" w14:textId="77777777" w:rsidR="00E85172" w:rsidRDefault="00E85172" w:rsidP="00E85172">
      <w:pPr>
        <w:pageBreakBefore/>
        <w:jc w:val="both"/>
      </w:pPr>
      <w:r>
        <w:rPr>
          <w:rFonts w:cs="Arial"/>
          <w:b/>
          <w:bCs/>
        </w:rPr>
        <w:lastRenderedPageBreak/>
        <w:t>Voorschriften behorend bij omgevingsvergunning (</w:t>
      </w:r>
      <w:r>
        <w:rPr>
          <w:rFonts w:cs="Arial"/>
          <w:b/>
        </w:rPr>
        <w:t>20201503</w:t>
      </w:r>
      <w:r>
        <w:rPr>
          <w:rFonts w:cs="Arial"/>
          <w:b/>
          <w:bCs/>
        </w:rPr>
        <w:t>)</w:t>
      </w:r>
      <w:r>
        <w:rPr>
          <w:rFonts w:cs="Arial"/>
          <w:b/>
          <w:bCs/>
        </w:rPr>
        <w:tab/>
      </w:r>
    </w:p>
    <w:p w14:paraId="287B0AB7" w14:textId="77777777" w:rsidR="00E85172" w:rsidRDefault="00E85172" w:rsidP="00E85172">
      <w:pPr>
        <w:jc w:val="both"/>
        <w:rPr>
          <w:rFonts w:cs="Arial"/>
        </w:rPr>
      </w:pPr>
    </w:p>
    <w:p w14:paraId="1356D48B" w14:textId="77777777" w:rsidR="00E85172" w:rsidRDefault="00E85172" w:rsidP="00E85172">
      <w:r>
        <w:rPr>
          <w:rFonts w:cs="Arial"/>
          <w:b/>
        </w:rPr>
        <w:t xml:space="preserve">Bouwen van een bouwwerk </w:t>
      </w:r>
    </w:p>
    <w:p w14:paraId="0524859B" w14:textId="77777777" w:rsidR="00E85172" w:rsidRDefault="00E85172" w:rsidP="00E85172">
      <w:pPr>
        <w:numPr>
          <w:ilvl w:val="0"/>
          <w:numId w:val="41"/>
        </w:numPr>
        <w:suppressAutoHyphens/>
        <w:autoSpaceDN w:val="0"/>
        <w:jc w:val="both"/>
        <w:rPr>
          <w:rFonts w:cs="Arial"/>
        </w:rPr>
      </w:pPr>
      <w:r>
        <w:rPr>
          <w:rFonts w:cs="Arial"/>
        </w:rPr>
        <w:t xml:space="preserve">U moet er rekening mee houden dat u niet alleen bouwt zoals in de omgevingsvergunning staat, maar dat u ook bouwt volgens de eisen van het bouwbesluit en de nadere regels die dit bouwbesluit stelt. Bovendien moet u rekening houden met wat in de gemeentelijke bouwverordening staat. Deze voorwaarde geldt, tenzij uitdrukkelijk (in woord of op tekening) anders is vermeld. </w:t>
      </w:r>
    </w:p>
    <w:p w14:paraId="65264C1F" w14:textId="77777777" w:rsidR="00E85172" w:rsidRDefault="00E85172" w:rsidP="00E85172">
      <w:pPr>
        <w:numPr>
          <w:ilvl w:val="0"/>
          <w:numId w:val="41"/>
        </w:numPr>
        <w:suppressAutoHyphens/>
        <w:autoSpaceDN w:val="0"/>
        <w:jc w:val="both"/>
        <w:rPr>
          <w:rFonts w:cs="Arial"/>
        </w:rPr>
      </w:pPr>
      <w:r>
        <w:rPr>
          <w:rFonts w:cs="Arial"/>
        </w:rPr>
        <w:t>De bouwer/aannemer moet een kopie krijgen van de omgevingsvergunning met alle tekeningen en voorwaarden. Op de bouwplaats moet altijd de omgevingsvergunning met de tekeningen en voorwaarden aanwezig zijn.</w:t>
      </w:r>
    </w:p>
    <w:p w14:paraId="09431FAD" w14:textId="77777777" w:rsidR="00E85172" w:rsidRDefault="00E85172" w:rsidP="00E85172">
      <w:pPr>
        <w:pStyle w:val="Plattetekst2"/>
        <w:numPr>
          <w:ilvl w:val="0"/>
          <w:numId w:val="41"/>
        </w:numPr>
        <w:suppressAutoHyphens/>
        <w:autoSpaceDE w:val="0"/>
        <w:autoSpaceDN w:val="0"/>
        <w:spacing w:after="0" w:line="240" w:lineRule="auto"/>
        <w:jc w:val="both"/>
      </w:pPr>
      <w:r>
        <w:rPr>
          <w:lang w:val="nl"/>
        </w:rPr>
        <w:t xml:space="preserve">U moet bouwen op een van gemeentewege aangewezen plaats. Het team </w:t>
      </w:r>
      <w:r>
        <w:t>Tafersjoch</w:t>
      </w:r>
      <w:r>
        <w:rPr>
          <w:lang w:val="nl"/>
        </w:rPr>
        <w:t xml:space="preserve"> van de gemeente geeft de rooilijnen, afstand tot de perceelsgrenzen, peilmaat ed. aan. U kunt een afspraak maken voor het uitzetten op tel. (</w:t>
      </w:r>
      <w:r>
        <w:t>0519) 29 88 88</w:t>
      </w:r>
      <w:r>
        <w:rPr>
          <w:lang w:val="nl"/>
        </w:rPr>
        <w:t>.</w:t>
      </w:r>
    </w:p>
    <w:p w14:paraId="6F22DE3A" w14:textId="77777777" w:rsidR="00E85172" w:rsidRDefault="00E85172" w:rsidP="00E85172">
      <w:pPr>
        <w:numPr>
          <w:ilvl w:val="0"/>
          <w:numId w:val="41"/>
        </w:numPr>
        <w:suppressAutoHyphens/>
        <w:autoSpaceDN w:val="0"/>
        <w:jc w:val="both"/>
        <w:rPr>
          <w:rFonts w:cs="Arial"/>
        </w:rPr>
      </w:pPr>
      <w:r>
        <w:rPr>
          <w:rFonts w:cs="Arial"/>
        </w:rPr>
        <w:t>U moet ten minste drie weken voordat u start met het bouwen de hieronder genoemde onderdelen de volgende gegevens inleveren:</w:t>
      </w:r>
    </w:p>
    <w:p w14:paraId="27B4419F" w14:textId="77777777" w:rsidR="00E85172" w:rsidRDefault="00E85172" w:rsidP="00E85172">
      <w:pPr>
        <w:numPr>
          <w:ilvl w:val="1"/>
          <w:numId w:val="41"/>
        </w:numPr>
        <w:suppressAutoHyphens/>
        <w:autoSpaceDN w:val="0"/>
      </w:pPr>
      <w:r>
        <w:rPr>
          <w:rFonts w:cs="Arial"/>
          <w:u w:val="single"/>
        </w:rPr>
        <w:t>Voor de brand- en rookscheidingen</w:t>
      </w:r>
      <w:r>
        <w:rPr>
          <w:rFonts w:cs="Arial"/>
        </w:rPr>
        <w:t xml:space="preserve">: </w:t>
      </w:r>
      <w:r>
        <w:rPr>
          <w:rFonts w:cs="Arial"/>
        </w:rPr>
        <w:br/>
        <w:t>Alvorens start van de bouwwerkzaamheden moeter er details worden overleg van de sprinklerinstallatie en BMI en andere uitwerking van hoe door detectie de eieren en mestband worden uitgeschakeld.</w:t>
      </w:r>
    </w:p>
    <w:p w14:paraId="49462FA0" w14:textId="77777777" w:rsidR="00E85172" w:rsidRDefault="00E85172" w:rsidP="00E85172">
      <w:pPr>
        <w:autoSpaceDE w:val="0"/>
        <w:ind w:left="360"/>
        <w:jc w:val="both"/>
        <w:rPr>
          <w:rFonts w:cs="Arial"/>
        </w:rPr>
      </w:pPr>
      <w:r>
        <w:rPr>
          <w:rFonts w:cs="Arial"/>
        </w:rPr>
        <w:t>De bouw van elk onderdeel mag pas beginnen nadat de stukken van dat onderdeel zijn goedgekeurd door de gemeente.</w:t>
      </w:r>
    </w:p>
    <w:p w14:paraId="249DF62D" w14:textId="77777777" w:rsidR="00E85172" w:rsidRDefault="00E85172" w:rsidP="00E85172">
      <w:pPr>
        <w:numPr>
          <w:ilvl w:val="0"/>
          <w:numId w:val="41"/>
        </w:numPr>
        <w:suppressAutoHyphens/>
        <w:autoSpaceDN w:val="0"/>
        <w:jc w:val="both"/>
      </w:pPr>
      <w:r>
        <w:rPr>
          <w:rFonts w:cs="Arial"/>
        </w:rPr>
        <w:t xml:space="preserve">Tot slot willen wij u verzoeken de aanvang en voltooiing van de werkzaamheden en het storten van beton te melden bij team Tafersjoch. Deze meldingen kunt u doen door een e-mail bericht te sturen naar </w:t>
      </w:r>
      <w:hyperlink r:id="rId14" w:history="1">
        <w:r>
          <w:rPr>
            <w:rStyle w:val="Hyperlink"/>
          </w:rPr>
          <w:t>kccvergunningen@noardeast-fryslan.nl</w:t>
        </w:r>
      </w:hyperlink>
    </w:p>
    <w:p w14:paraId="5AF9E926" w14:textId="77777777" w:rsidR="00E85172" w:rsidRDefault="00E85172" w:rsidP="00E85172">
      <w:pPr>
        <w:jc w:val="both"/>
        <w:rPr>
          <w:rFonts w:cs="Arial"/>
        </w:rPr>
      </w:pPr>
    </w:p>
    <w:p w14:paraId="4072379D" w14:textId="77777777" w:rsidR="00E85172" w:rsidRDefault="00E85172" w:rsidP="00E85172">
      <w:pPr>
        <w:tabs>
          <w:tab w:val="left" w:pos="1276"/>
          <w:tab w:val="left" w:pos="2127"/>
          <w:tab w:val="right" w:pos="10206"/>
        </w:tabs>
        <w:ind w:left="40"/>
        <w:jc w:val="both"/>
        <w:rPr>
          <w:rFonts w:cs="Arial"/>
          <w:b/>
        </w:rPr>
      </w:pPr>
      <w:r>
        <w:rPr>
          <w:rFonts w:cs="Arial"/>
          <w:b/>
        </w:rPr>
        <w:t xml:space="preserve">Handelen in strijd met regels ruimtelijke ordening </w:t>
      </w:r>
    </w:p>
    <w:p w14:paraId="78CC4F95" w14:textId="77777777" w:rsidR="00E85172" w:rsidRDefault="00E85172" w:rsidP="00E85172">
      <w:pPr>
        <w:numPr>
          <w:ilvl w:val="0"/>
          <w:numId w:val="42"/>
        </w:numPr>
        <w:suppressAutoHyphens/>
        <w:autoSpaceDN w:val="0"/>
      </w:pPr>
      <w:r>
        <w:rPr>
          <w:rFonts w:cs="Arial"/>
        </w:rPr>
        <w:t>De landschappelijke inpassing moet binnen 1 jaar na aanvang van de bouwwerkzaamheden zijn aangelegd conform “landschapelijke inpassing ERF/STALLEN BRAAKSMA NIAWIER” d.d 1 Juli 2020 (3</w:t>
      </w:r>
      <w:r>
        <w:rPr>
          <w:rFonts w:cs="Arial"/>
          <w:vertAlign w:val="superscript"/>
        </w:rPr>
        <w:t>e</w:t>
      </w:r>
      <w:r>
        <w:rPr>
          <w:rFonts w:cs="Arial"/>
        </w:rPr>
        <w:t xml:space="preserve"> versie). En dient in stand te worden gehouden.</w:t>
      </w:r>
    </w:p>
    <w:p w14:paraId="51160741" w14:textId="77777777" w:rsidR="00E85172" w:rsidRDefault="00E85172" w:rsidP="00E85172">
      <w:pPr>
        <w:numPr>
          <w:ilvl w:val="0"/>
          <w:numId w:val="42"/>
        </w:numPr>
        <w:suppressAutoHyphens/>
        <w:autoSpaceDN w:val="0"/>
        <w:rPr>
          <w:rFonts w:cs="Arial"/>
        </w:rPr>
      </w:pPr>
      <w:r>
        <w:rPr>
          <w:rFonts w:cs="Arial"/>
        </w:rPr>
        <w:t xml:space="preserve">De stalverlichting moet zodanig worden afgeschermd dat buiten de stal geen sprake is van direct lichtuitstraling. Buiten de stal mag enkel reflectie van licht waarneembaar zijn. </w:t>
      </w:r>
    </w:p>
    <w:p w14:paraId="552139D4" w14:textId="77777777" w:rsidR="00E85172" w:rsidRDefault="00E85172" w:rsidP="00E85172">
      <w:pPr>
        <w:numPr>
          <w:ilvl w:val="0"/>
          <w:numId w:val="42"/>
        </w:numPr>
        <w:suppressAutoHyphens/>
        <w:autoSpaceDN w:val="0"/>
        <w:rPr>
          <w:rFonts w:cs="Arial"/>
        </w:rPr>
      </w:pPr>
      <w:r>
        <w:rPr>
          <w:rFonts w:cs="Arial"/>
        </w:rPr>
        <w:t>De (hoofd)stalverlichting moet zodanig automatisch geschakeld zijn dat:</w:t>
      </w:r>
    </w:p>
    <w:p w14:paraId="76B46576" w14:textId="77777777" w:rsidR="00E85172" w:rsidRDefault="00E85172" w:rsidP="00E85172">
      <w:pPr>
        <w:ind w:left="720"/>
        <w:rPr>
          <w:rFonts w:cs="Arial"/>
        </w:rPr>
      </w:pPr>
      <w:r>
        <w:rPr>
          <w:rFonts w:cs="Arial"/>
        </w:rPr>
        <w:t>-</w:t>
      </w:r>
      <w:r>
        <w:rPr>
          <w:rFonts w:cs="Arial"/>
        </w:rPr>
        <w:tab/>
        <w:t>deze enkel brand vanaf 6.00 uur tot 20.00 uur,</w:t>
      </w:r>
    </w:p>
    <w:p w14:paraId="01A54BD8" w14:textId="77777777" w:rsidR="00E85172" w:rsidRDefault="00E85172" w:rsidP="00E85172">
      <w:pPr>
        <w:ind w:left="720"/>
        <w:rPr>
          <w:rFonts w:cs="Arial"/>
        </w:rPr>
      </w:pPr>
      <w:r>
        <w:rPr>
          <w:rFonts w:cs="Arial"/>
        </w:rPr>
        <w:t>-</w:t>
      </w:r>
      <w:r>
        <w:rPr>
          <w:rFonts w:cs="Arial"/>
        </w:rPr>
        <w:tab/>
        <w:t>pas een half uur voor zonsondergang worden ingeschakeld,</w:t>
      </w:r>
    </w:p>
    <w:p w14:paraId="3D5B4734" w14:textId="77777777" w:rsidR="00E85172" w:rsidRDefault="00E85172" w:rsidP="00E85172">
      <w:pPr>
        <w:ind w:left="720"/>
        <w:rPr>
          <w:rFonts w:cs="Arial"/>
        </w:rPr>
      </w:pPr>
      <w:r>
        <w:rPr>
          <w:rFonts w:cs="Arial"/>
        </w:rPr>
        <w:t>-</w:t>
      </w:r>
      <w:r>
        <w:rPr>
          <w:rFonts w:cs="Arial"/>
        </w:rPr>
        <w:tab/>
        <w:t>binnen een half uur na zonsopgang wordt uitgeschakeld</w:t>
      </w:r>
    </w:p>
    <w:p w14:paraId="71C77666" w14:textId="77777777" w:rsidR="00E85172" w:rsidRDefault="00E85172" w:rsidP="00E85172">
      <w:pPr>
        <w:numPr>
          <w:ilvl w:val="0"/>
          <w:numId w:val="42"/>
        </w:numPr>
        <w:suppressAutoHyphens/>
        <w:autoSpaceDN w:val="0"/>
        <w:rPr>
          <w:rFonts w:cs="Arial"/>
        </w:rPr>
      </w:pPr>
      <w:r>
        <w:rPr>
          <w:rFonts w:cs="Arial"/>
        </w:rPr>
        <w:t>Vanaf 20.00 uur tot 6.00 uur mag in de stal enkel oriëntatieverlichting branden met een lichtsterkte van 1 lux.</w:t>
      </w:r>
    </w:p>
    <w:p w14:paraId="0C160A90" w14:textId="77777777" w:rsidR="00E85172" w:rsidRDefault="00E85172" w:rsidP="00E85172">
      <w:pPr>
        <w:numPr>
          <w:ilvl w:val="0"/>
          <w:numId w:val="42"/>
        </w:numPr>
        <w:suppressAutoHyphens/>
        <w:autoSpaceDN w:val="0"/>
        <w:rPr>
          <w:rFonts w:cs="Arial"/>
        </w:rPr>
      </w:pPr>
      <w:r>
        <w:rPr>
          <w:rFonts w:cs="Arial"/>
        </w:rPr>
        <w:t>Na het gereedkomen van de stal zal worden beoordeeld of de lichtemissie niet onevenredig storen is of hinder geeft.</w:t>
      </w:r>
    </w:p>
    <w:p w14:paraId="449FF22E" w14:textId="77777777" w:rsidR="00E85172" w:rsidRDefault="00E85172" w:rsidP="00E85172">
      <w:pPr>
        <w:jc w:val="both"/>
        <w:rPr>
          <w:rFonts w:cs="Arial"/>
        </w:rPr>
      </w:pPr>
    </w:p>
    <w:p w14:paraId="471AAD92" w14:textId="77777777" w:rsidR="00E85172" w:rsidRDefault="00E85172" w:rsidP="00E85172">
      <w:pPr>
        <w:rPr>
          <w:rFonts w:cs="Arial"/>
          <w:b/>
        </w:rPr>
      </w:pPr>
      <w:r>
        <w:rPr>
          <w:rFonts w:cs="Arial"/>
          <w:b/>
        </w:rPr>
        <w:t>Oprichten of veranderen van een inrichting (milieu)</w:t>
      </w:r>
    </w:p>
    <w:p w14:paraId="6581923A" w14:textId="77777777" w:rsidR="00E85172" w:rsidRDefault="00E85172" w:rsidP="00E85172">
      <w:pPr>
        <w:numPr>
          <w:ilvl w:val="0"/>
          <w:numId w:val="43"/>
        </w:numPr>
        <w:tabs>
          <w:tab w:val="left" w:pos="0"/>
          <w:tab w:val="left" w:pos="556"/>
          <w:tab w:val="left" w:pos="1407"/>
          <w:tab w:val="right" w:pos="9486"/>
        </w:tabs>
        <w:suppressAutoHyphens/>
        <w:autoSpaceDN w:val="0"/>
        <w:jc w:val="both"/>
        <w:rPr>
          <w:rFonts w:cs="Arial"/>
        </w:rPr>
      </w:pPr>
      <w:r>
        <w:rPr>
          <w:rFonts w:cs="Arial"/>
        </w:rPr>
        <w:t>De voorschriften voor het oprichten of veranderen van een inrichting zijn als volgt:</w:t>
      </w:r>
    </w:p>
    <w:p w14:paraId="36D3B342" w14:textId="77777777" w:rsidR="00E85172" w:rsidRDefault="00E85172" w:rsidP="00E85172">
      <w:pPr>
        <w:pStyle w:val="Inhopg1"/>
        <w:tabs>
          <w:tab w:val="right" w:leader="dot" w:pos="1276"/>
        </w:tabs>
      </w:pPr>
      <w:r>
        <w:rPr>
          <w:rFonts w:ascii="Arial" w:hAnsi="Arial"/>
          <w:b w:val="0"/>
          <w:szCs w:val="20"/>
        </w:rPr>
        <w:fldChar w:fldCharType="begin"/>
      </w:r>
      <w:r>
        <w:instrText xml:space="preserve"> TOC \t "V_Hoofd;1;V_Paragr;2" \h </w:instrText>
      </w:r>
      <w:r>
        <w:rPr>
          <w:rFonts w:ascii="Arial" w:hAnsi="Arial"/>
          <w:b w:val="0"/>
          <w:szCs w:val="20"/>
        </w:rPr>
        <w:fldChar w:fldCharType="separate"/>
      </w:r>
      <w:hyperlink r:id="rId15" w:anchor="_Toc49503348" w:history="1">
        <w:r>
          <w:rPr>
            <w:rStyle w:val="Hyperlink"/>
          </w:rPr>
          <w:t>1</w:t>
        </w:r>
        <w:r>
          <w:rPr>
            <w:rStyle w:val="Hyperlink"/>
            <w:b w:val="0"/>
            <w:color w:val="auto"/>
            <w:sz w:val="22"/>
            <w:u w:val="none"/>
          </w:rPr>
          <w:tab/>
        </w:r>
        <w:r>
          <w:rPr>
            <w:rStyle w:val="Hyperlink"/>
          </w:rPr>
          <w:t>Agrarische voorschriften</w:t>
        </w:r>
        <w:r>
          <w:rPr>
            <w:rStyle w:val="Hyperlink"/>
            <w:color w:val="auto"/>
            <w:u w:val="none"/>
          </w:rPr>
          <w:tab/>
          <w:t>26</w:t>
        </w:r>
      </w:hyperlink>
    </w:p>
    <w:p w14:paraId="7290ABF0" w14:textId="77777777" w:rsidR="00E85172" w:rsidRDefault="00901613" w:rsidP="00E85172">
      <w:pPr>
        <w:pStyle w:val="Inhopg2"/>
        <w:tabs>
          <w:tab w:val="right" w:leader="dot" w:pos="1276"/>
        </w:tabs>
      </w:pPr>
      <w:hyperlink r:id="rId16" w:anchor="_Toc49503349" w:history="1">
        <w:r w:rsidR="00E85172">
          <w:rPr>
            <w:rStyle w:val="Hyperlink"/>
          </w:rPr>
          <w:t>1.1</w:t>
        </w:r>
        <w:r w:rsidR="00E85172">
          <w:rPr>
            <w:rStyle w:val="Hyperlink"/>
            <w:color w:val="auto"/>
            <w:sz w:val="22"/>
            <w:szCs w:val="22"/>
            <w:u w:val="none"/>
          </w:rPr>
          <w:tab/>
        </w:r>
        <w:r w:rsidR="00E85172">
          <w:rPr>
            <w:rStyle w:val="Hyperlink"/>
          </w:rPr>
          <w:t>Houden van dieren</w:t>
        </w:r>
        <w:r w:rsidR="00E85172">
          <w:rPr>
            <w:rStyle w:val="Hyperlink"/>
            <w:color w:val="auto"/>
            <w:u w:val="none"/>
          </w:rPr>
          <w:tab/>
          <w:t>26</w:t>
        </w:r>
      </w:hyperlink>
    </w:p>
    <w:p w14:paraId="33210289" w14:textId="77777777" w:rsidR="00E85172" w:rsidRDefault="00901613" w:rsidP="00E85172">
      <w:pPr>
        <w:pStyle w:val="Inhopg1"/>
        <w:tabs>
          <w:tab w:val="right" w:leader="dot" w:pos="1276"/>
        </w:tabs>
      </w:pPr>
      <w:hyperlink r:id="rId17" w:anchor="_Toc49503350" w:history="1">
        <w:r w:rsidR="00E85172">
          <w:rPr>
            <w:rStyle w:val="Hyperlink"/>
          </w:rPr>
          <w:t>2</w:t>
        </w:r>
        <w:r w:rsidR="00E85172">
          <w:rPr>
            <w:rStyle w:val="Hyperlink"/>
            <w:b w:val="0"/>
            <w:color w:val="auto"/>
            <w:sz w:val="22"/>
            <w:u w:val="none"/>
          </w:rPr>
          <w:tab/>
        </w:r>
        <w:r w:rsidR="00E85172">
          <w:rPr>
            <w:rStyle w:val="Hyperlink"/>
          </w:rPr>
          <w:t>Geluid</w:t>
        </w:r>
        <w:r w:rsidR="00E85172">
          <w:rPr>
            <w:rStyle w:val="Hyperlink"/>
            <w:color w:val="auto"/>
            <w:u w:val="none"/>
          </w:rPr>
          <w:tab/>
          <w:t>26</w:t>
        </w:r>
      </w:hyperlink>
    </w:p>
    <w:p w14:paraId="146B0E6D" w14:textId="77777777" w:rsidR="00E85172" w:rsidRDefault="00901613" w:rsidP="00E85172">
      <w:pPr>
        <w:pStyle w:val="Inhopg2"/>
        <w:tabs>
          <w:tab w:val="right" w:leader="dot" w:pos="1276"/>
        </w:tabs>
      </w:pPr>
      <w:hyperlink r:id="rId18" w:anchor="_Toc49503351" w:history="1">
        <w:r w:rsidR="00E85172">
          <w:rPr>
            <w:rStyle w:val="Hyperlink"/>
          </w:rPr>
          <w:t>2.1</w:t>
        </w:r>
        <w:r w:rsidR="00E85172">
          <w:rPr>
            <w:rStyle w:val="Hyperlink"/>
            <w:color w:val="auto"/>
            <w:sz w:val="22"/>
            <w:szCs w:val="22"/>
            <w:u w:val="none"/>
          </w:rPr>
          <w:tab/>
        </w:r>
        <w:r w:rsidR="00E85172">
          <w:rPr>
            <w:rStyle w:val="Hyperlink"/>
          </w:rPr>
          <w:t>Algemeen</w:t>
        </w:r>
        <w:r w:rsidR="00E85172">
          <w:rPr>
            <w:rStyle w:val="Hyperlink"/>
            <w:color w:val="auto"/>
            <w:u w:val="none"/>
          </w:rPr>
          <w:tab/>
          <w:t>26</w:t>
        </w:r>
      </w:hyperlink>
    </w:p>
    <w:p w14:paraId="6A15181A" w14:textId="77777777" w:rsidR="00E85172" w:rsidRDefault="00901613" w:rsidP="00E85172">
      <w:pPr>
        <w:pStyle w:val="Inhopg2"/>
        <w:tabs>
          <w:tab w:val="right" w:leader="dot" w:pos="1276"/>
        </w:tabs>
      </w:pPr>
      <w:hyperlink r:id="rId19" w:anchor="_Toc49503352" w:history="1">
        <w:r w:rsidR="00E85172">
          <w:rPr>
            <w:rStyle w:val="Hyperlink"/>
          </w:rPr>
          <w:t>2.2</w:t>
        </w:r>
        <w:r w:rsidR="00E85172">
          <w:rPr>
            <w:rStyle w:val="Hyperlink"/>
            <w:color w:val="auto"/>
            <w:sz w:val="22"/>
            <w:szCs w:val="22"/>
            <w:u w:val="none"/>
          </w:rPr>
          <w:tab/>
        </w:r>
        <w:r w:rsidR="00E85172">
          <w:rPr>
            <w:rStyle w:val="Hyperlink"/>
          </w:rPr>
          <w:t>Representatieve bedrijfssituatie</w:t>
        </w:r>
        <w:r w:rsidR="00E85172">
          <w:rPr>
            <w:rStyle w:val="Hyperlink"/>
            <w:color w:val="auto"/>
            <w:u w:val="none"/>
          </w:rPr>
          <w:tab/>
          <w:t>26</w:t>
        </w:r>
      </w:hyperlink>
    </w:p>
    <w:p w14:paraId="464A999A" w14:textId="77777777" w:rsidR="00E85172" w:rsidRDefault="00901613" w:rsidP="00E85172">
      <w:pPr>
        <w:pStyle w:val="Inhopg2"/>
        <w:tabs>
          <w:tab w:val="right" w:leader="dot" w:pos="1276"/>
        </w:tabs>
      </w:pPr>
      <w:hyperlink r:id="rId20" w:anchor="_Toc49503353" w:history="1">
        <w:r w:rsidR="00E85172">
          <w:rPr>
            <w:rStyle w:val="Hyperlink"/>
          </w:rPr>
          <w:t>2.3</w:t>
        </w:r>
        <w:r w:rsidR="00E85172">
          <w:rPr>
            <w:rStyle w:val="Hyperlink"/>
            <w:color w:val="auto"/>
            <w:sz w:val="22"/>
            <w:szCs w:val="22"/>
            <w:u w:val="none"/>
          </w:rPr>
          <w:tab/>
        </w:r>
        <w:r w:rsidR="00E85172">
          <w:rPr>
            <w:rStyle w:val="Hyperlink"/>
          </w:rPr>
          <w:t>Incidentele bedrijfssituaties</w:t>
        </w:r>
        <w:r w:rsidR="00E85172">
          <w:rPr>
            <w:rStyle w:val="Hyperlink"/>
            <w:color w:val="auto"/>
            <w:u w:val="none"/>
          </w:rPr>
          <w:tab/>
          <w:t>27</w:t>
        </w:r>
      </w:hyperlink>
    </w:p>
    <w:p w14:paraId="36F381F6" w14:textId="77777777" w:rsidR="00E85172" w:rsidRDefault="00E85172" w:rsidP="00E85172">
      <w:r>
        <w:rPr>
          <w:rFonts w:ascii="Calibri" w:hAnsi="Calibri"/>
        </w:rPr>
        <w:fldChar w:fldCharType="end"/>
      </w:r>
    </w:p>
    <w:p w14:paraId="36CD8C1D" w14:textId="77777777" w:rsidR="00E85172" w:rsidRDefault="00E85172" w:rsidP="00E85172">
      <w:pPr>
        <w:pageBreakBefore/>
      </w:pPr>
    </w:p>
    <w:p w14:paraId="068514E6" w14:textId="77777777" w:rsidR="00E85172" w:rsidRDefault="00E85172" w:rsidP="00E85172">
      <w:pPr>
        <w:pStyle w:val="VHoofd"/>
        <w:numPr>
          <w:ilvl w:val="0"/>
          <w:numId w:val="30"/>
        </w:numPr>
        <w:outlineLvl w:val="9"/>
      </w:pPr>
      <w:bookmarkStart w:id="10" w:name="_Toc49503348"/>
      <w:r>
        <w:t>Agrarische voorschriften</w:t>
      </w:r>
      <w:bookmarkEnd w:id="10"/>
    </w:p>
    <w:p w14:paraId="3A7F5F4C" w14:textId="77777777" w:rsidR="00E85172" w:rsidRDefault="00E85172" w:rsidP="00E85172">
      <w:pPr>
        <w:pStyle w:val="VParagr"/>
        <w:numPr>
          <w:ilvl w:val="1"/>
          <w:numId w:val="30"/>
        </w:numPr>
        <w:outlineLvl w:val="9"/>
      </w:pPr>
      <w:bookmarkStart w:id="11" w:name="_Toc49503349"/>
      <w:r>
        <w:t>Houden van dieren</w:t>
      </w:r>
      <w:bookmarkEnd w:id="11"/>
    </w:p>
    <w:p w14:paraId="4377B2BD" w14:textId="77777777" w:rsidR="00E85172" w:rsidRDefault="00E85172" w:rsidP="00E85172">
      <w:pPr>
        <w:pStyle w:val="Voorschrift"/>
        <w:numPr>
          <w:ilvl w:val="2"/>
          <w:numId w:val="30"/>
        </w:numPr>
      </w:pPr>
      <w:r>
        <w:t>In de inrichting mogen ten hoogste de volgende aantallen dieren op het aangegeven huisvestingssysteem aanwezig zijn:</w:t>
      </w:r>
    </w:p>
    <w:p w14:paraId="6210C51D" w14:textId="77777777" w:rsidR="00E85172" w:rsidRDefault="00E85172" w:rsidP="00E85172">
      <w:pPr>
        <w:pStyle w:val="StandaardLRSO"/>
      </w:pPr>
    </w:p>
    <w:tbl>
      <w:tblPr>
        <w:tblW w:w="8309" w:type="dxa"/>
        <w:tblInd w:w="959" w:type="dxa"/>
        <w:tblCellMar>
          <w:left w:w="10" w:type="dxa"/>
          <w:right w:w="10" w:type="dxa"/>
        </w:tblCellMar>
        <w:tblLook w:val="04A0" w:firstRow="1" w:lastRow="0" w:firstColumn="1" w:lastColumn="0" w:noHBand="0" w:noVBand="1"/>
      </w:tblPr>
      <w:tblGrid>
        <w:gridCol w:w="981"/>
        <w:gridCol w:w="5641"/>
        <w:gridCol w:w="1687"/>
      </w:tblGrid>
      <w:tr w:rsidR="00E85172" w14:paraId="049DBF98" w14:textId="77777777" w:rsidTr="00E85172">
        <w:tc>
          <w:tcPr>
            <w:tcW w:w="981" w:type="dxa"/>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3866DC2D" w14:textId="77777777" w:rsidR="00E85172" w:rsidRDefault="00E85172">
            <w:pPr>
              <w:pStyle w:val="TabelTitel"/>
            </w:pPr>
            <w:r>
              <w:t>Stal</w:t>
            </w:r>
          </w:p>
        </w:tc>
        <w:tc>
          <w:tcPr>
            <w:tcW w:w="5641" w:type="dxa"/>
            <w:tcBorders>
              <w:top w:val="doub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5D1980BD" w14:textId="77777777" w:rsidR="00E85172" w:rsidRDefault="00E85172">
            <w:pPr>
              <w:pStyle w:val="TabelTitel"/>
            </w:pPr>
            <w:r>
              <w:t>Diercategorie / huisvestigingssysteem</w:t>
            </w:r>
          </w:p>
        </w:tc>
        <w:tc>
          <w:tcPr>
            <w:tcW w:w="1687" w:type="dxa"/>
            <w:tcBorders>
              <w:top w:val="doub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366CBD0F" w14:textId="77777777" w:rsidR="00E85172" w:rsidRDefault="00E85172">
            <w:pPr>
              <w:pStyle w:val="TabelTitel"/>
            </w:pPr>
            <w:r>
              <w:t>Aantal dieren</w:t>
            </w:r>
          </w:p>
        </w:tc>
      </w:tr>
      <w:tr w:rsidR="00E85172" w14:paraId="669E1BE9" w14:textId="77777777" w:rsidTr="00E85172">
        <w:tc>
          <w:tcPr>
            <w:tcW w:w="981" w:type="dxa"/>
            <w:tcBorders>
              <w:top w:val="doub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32CBE736" w14:textId="77777777" w:rsidR="00E85172" w:rsidRDefault="00E85172">
            <w:pPr>
              <w:pStyle w:val="TabelRij"/>
            </w:pPr>
            <w:r>
              <w:t>1 (nieuw)</w:t>
            </w:r>
          </w:p>
        </w:tc>
        <w:tc>
          <w:tcPr>
            <w:tcW w:w="5641" w:type="dxa"/>
            <w:tcBorders>
              <w:top w:val="doub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5371D6E9" w14:textId="77777777" w:rsidR="00E85172" w:rsidRDefault="00E85172">
            <w:pPr>
              <w:pStyle w:val="TabelTitel"/>
            </w:pPr>
            <w:r>
              <w:rPr>
                <w:b w:val="0"/>
                <w:bCs/>
              </w:rPr>
              <w:t xml:space="preserve">Legkippen / volièrehuisvesting + warmtewisselaar + </w:t>
            </w:r>
            <w:r>
              <w:rPr>
                <w:rFonts w:cs="Arial"/>
                <w:b w:val="0"/>
                <w:bCs/>
                <w:color w:val="333333"/>
                <w:shd w:val="clear" w:color="auto" w:fill="FFFFFF"/>
              </w:rPr>
              <w:t xml:space="preserve">strooiselschuif bij volièrehuisvesting + afgesloten mestopslagloods. </w:t>
            </w:r>
          </w:p>
          <w:p w14:paraId="514E8FBF" w14:textId="77777777" w:rsidR="00E85172" w:rsidRDefault="00E85172">
            <w:pPr>
              <w:pStyle w:val="TabelTitel"/>
            </w:pPr>
            <w:r>
              <w:rPr>
                <w:rFonts w:cs="Arial"/>
                <w:b w:val="0"/>
                <w:bCs/>
                <w:color w:val="333333"/>
                <w:shd w:val="clear" w:color="auto" w:fill="FFFFFF"/>
              </w:rPr>
              <w:t>Rav-codes:</w:t>
            </w:r>
            <w:r>
              <w:rPr>
                <w:rFonts w:cs="Arial"/>
                <w:color w:val="333333"/>
                <w:shd w:val="clear" w:color="auto" w:fill="FFFFFF"/>
              </w:rPr>
              <w:t xml:space="preserve"> </w:t>
            </w:r>
            <w:r>
              <w:rPr>
                <w:b w:val="0"/>
                <w:bCs/>
              </w:rPr>
              <w:t>E 2.11.2.1 + E 7.7 + E 7.10 + E 6.8</w:t>
            </w:r>
          </w:p>
          <w:p w14:paraId="4DED69D4" w14:textId="77777777" w:rsidR="00E85172" w:rsidRDefault="00E85172">
            <w:pPr>
              <w:pStyle w:val="TabelTitel"/>
              <w:rPr>
                <w:b w:val="0"/>
              </w:rPr>
            </w:pPr>
            <w:r>
              <w:rPr>
                <w:b w:val="0"/>
              </w:rPr>
              <w:t>BWL: 2004.10.V3 + 2012.03.V6 + 2017.02</w:t>
            </w:r>
          </w:p>
        </w:tc>
        <w:tc>
          <w:tcPr>
            <w:tcW w:w="1687" w:type="dxa"/>
            <w:tcBorders>
              <w:top w:val="double" w:sz="4" w:space="0" w:color="A6A6A6"/>
              <w:left w:val="single" w:sz="4" w:space="0" w:color="A6A6A6"/>
              <w:bottom w:val="single" w:sz="4" w:space="0" w:color="A6A6A6"/>
              <w:right w:val="double" w:sz="4" w:space="0" w:color="A6A6A6"/>
            </w:tcBorders>
            <w:tcMar>
              <w:top w:w="0" w:type="dxa"/>
              <w:left w:w="108" w:type="dxa"/>
              <w:bottom w:w="0" w:type="dxa"/>
              <w:right w:w="108" w:type="dxa"/>
            </w:tcMar>
            <w:vAlign w:val="center"/>
            <w:hideMark/>
          </w:tcPr>
          <w:p w14:paraId="2801C2E2" w14:textId="77777777" w:rsidR="00E85172" w:rsidRDefault="00E85172">
            <w:pPr>
              <w:pStyle w:val="TabelRij"/>
            </w:pPr>
            <w:r>
              <w:t>22.750</w:t>
            </w:r>
          </w:p>
        </w:tc>
      </w:tr>
      <w:tr w:rsidR="00E85172" w14:paraId="5E3A0B5E" w14:textId="77777777" w:rsidTr="00E85172">
        <w:tc>
          <w:tcPr>
            <w:tcW w:w="981"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5AA1A23E" w14:textId="77777777" w:rsidR="00E85172" w:rsidRDefault="00E85172">
            <w:pPr>
              <w:pStyle w:val="TabelRij"/>
            </w:pPr>
            <w:r>
              <w:t>2 (nieuw)</w:t>
            </w:r>
          </w:p>
        </w:tc>
        <w:tc>
          <w:tcPr>
            <w:tcW w:w="564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05DA143F" w14:textId="77777777" w:rsidR="00E85172" w:rsidRDefault="00E85172">
            <w:pPr>
              <w:pStyle w:val="TabelRij"/>
            </w:pPr>
            <w:r>
              <w:t xml:space="preserve"> Legkippen / volièrehuisvesting + warmtewisselaar + </w:t>
            </w:r>
            <w:r>
              <w:rPr>
                <w:rFonts w:cs="Arial"/>
                <w:color w:val="333333"/>
                <w:shd w:val="clear" w:color="auto" w:fill="FFFFFF"/>
              </w:rPr>
              <w:t>strooiselschuif bij volièrehuisvesting + afgesloten mestopslagloods.</w:t>
            </w:r>
          </w:p>
          <w:p w14:paraId="1A4761B2" w14:textId="77777777" w:rsidR="00E85172" w:rsidRDefault="00E85172">
            <w:pPr>
              <w:pStyle w:val="TabelRij"/>
            </w:pPr>
            <w:r>
              <w:rPr>
                <w:rFonts w:cs="Arial"/>
                <w:color w:val="333333"/>
                <w:shd w:val="clear" w:color="auto" w:fill="FFFFFF"/>
              </w:rPr>
              <w:t xml:space="preserve">Rav-codes: </w:t>
            </w:r>
            <w:r>
              <w:t>E 2.11.2.1 + E 7.7 + E 7.10 + E 6.8</w:t>
            </w:r>
          </w:p>
          <w:p w14:paraId="3F7BB4F8" w14:textId="77777777" w:rsidR="00E85172" w:rsidRDefault="00E85172">
            <w:pPr>
              <w:pStyle w:val="TabelRij"/>
              <w:rPr>
                <w:bCs/>
              </w:rPr>
            </w:pPr>
            <w:r>
              <w:rPr>
                <w:bCs/>
              </w:rPr>
              <w:t>BWL: 2004.10.V3 + 2012.03.V6 + 2017.02</w:t>
            </w:r>
          </w:p>
        </w:tc>
        <w:tc>
          <w:tcPr>
            <w:tcW w:w="1687"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vAlign w:val="center"/>
            <w:hideMark/>
          </w:tcPr>
          <w:p w14:paraId="07DA56A1" w14:textId="77777777" w:rsidR="00E85172" w:rsidRDefault="00E85172">
            <w:pPr>
              <w:pStyle w:val="TabelRij"/>
            </w:pPr>
            <w:r>
              <w:t>22.750</w:t>
            </w:r>
          </w:p>
        </w:tc>
      </w:tr>
      <w:tr w:rsidR="00E85172" w14:paraId="6F073446" w14:textId="77777777" w:rsidTr="00E85172">
        <w:tc>
          <w:tcPr>
            <w:tcW w:w="981"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73D30DC8" w14:textId="77777777" w:rsidR="00E85172" w:rsidRDefault="00E85172">
            <w:pPr>
              <w:pStyle w:val="TabelRij"/>
            </w:pPr>
            <w:r>
              <w:t>3 (bestaand)</w:t>
            </w:r>
          </w:p>
        </w:tc>
        <w:tc>
          <w:tcPr>
            <w:tcW w:w="564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02C49C6F" w14:textId="77777777" w:rsidR="00E85172" w:rsidRDefault="00E85172">
            <w:pPr>
              <w:pStyle w:val="TabelRij"/>
            </w:pPr>
            <w:r>
              <w:t xml:space="preserve"> Legkippen / volièrehuisvesting + </w:t>
            </w:r>
            <w:r>
              <w:rPr>
                <w:rFonts w:cs="Arial"/>
                <w:color w:val="333333"/>
                <w:shd w:val="clear" w:color="auto" w:fill="FFFFFF"/>
              </w:rPr>
              <w:t xml:space="preserve">afgesloten mestopslagloods. </w:t>
            </w:r>
          </w:p>
          <w:p w14:paraId="4BB1FBA8" w14:textId="77777777" w:rsidR="00E85172" w:rsidRDefault="00E85172">
            <w:pPr>
              <w:pStyle w:val="TabelTitel"/>
            </w:pPr>
            <w:r>
              <w:rPr>
                <w:rFonts w:cs="Arial"/>
                <w:b w:val="0"/>
                <w:bCs/>
                <w:color w:val="333333"/>
                <w:shd w:val="clear" w:color="auto" w:fill="FFFFFF"/>
              </w:rPr>
              <w:t>Rav-codes:</w:t>
            </w:r>
            <w:r>
              <w:rPr>
                <w:rFonts w:cs="Arial"/>
                <w:color w:val="333333"/>
                <w:shd w:val="clear" w:color="auto" w:fill="FFFFFF"/>
              </w:rPr>
              <w:t xml:space="preserve"> </w:t>
            </w:r>
            <w:r>
              <w:rPr>
                <w:b w:val="0"/>
                <w:bCs/>
              </w:rPr>
              <w:t>E.2.11.2.1 + E 6.8</w:t>
            </w:r>
          </w:p>
          <w:p w14:paraId="061031C1" w14:textId="77777777" w:rsidR="00E85172" w:rsidRDefault="00E85172">
            <w:pPr>
              <w:pStyle w:val="TabelTitel"/>
            </w:pPr>
            <w:r>
              <w:rPr>
                <w:b w:val="0"/>
                <w:bCs/>
              </w:rPr>
              <w:t xml:space="preserve">BWL: </w:t>
            </w:r>
            <w:r>
              <w:rPr>
                <w:b w:val="0"/>
              </w:rPr>
              <w:t>2004.10.V3</w:t>
            </w:r>
          </w:p>
        </w:tc>
        <w:tc>
          <w:tcPr>
            <w:tcW w:w="1687"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vAlign w:val="center"/>
            <w:hideMark/>
          </w:tcPr>
          <w:p w14:paraId="36517BCD" w14:textId="77777777" w:rsidR="00E85172" w:rsidRDefault="00E85172">
            <w:pPr>
              <w:pStyle w:val="TabelRij"/>
            </w:pPr>
            <w:r>
              <w:t>29.500</w:t>
            </w:r>
          </w:p>
        </w:tc>
      </w:tr>
      <w:tr w:rsidR="00E85172" w14:paraId="013585D0" w14:textId="77777777" w:rsidTr="00E85172">
        <w:tc>
          <w:tcPr>
            <w:tcW w:w="981" w:type="dxa"/>
            <w:tcBorders>
              <w:top w:val="single" w:sz="4" w:space="0" w:color="A6A6A6"/>
              <w:left w:val="double" w:sz="4" w:space="0" w:color="A6A6A6"/>
              <w:bottom w:val="double" w:sz="4" w:space="0" w:color="A6A6A6"/>
              <w:right w:val="single" w:sz="4" w:space="0" w:color="A6A6A6"/>
            </w:tcBorders>
            <w:tcMar>
              <w:top w:w="0" w:type="dxa"/>
              <w:left w:w="108" w:type="dxa"/>
              <w:bottom w:w="0" w:type="dxa"/>
              <w:right w:w="108" w:type="dxa"/>
            </w:tcMar>
          </w:tcPr>
          <w:p w14:paraId="026D423E" w14:textId="77777777" w:rsidR="00E85172" w:rsidRDefault="00E85172">
            <w:pPr>
              <w:pStyle w:val="TabelRij"/>
            </w:pPr>
          </w:p>
        </w:tc>
        <w:tc>
          <w:tcPr>
            <w:tcW w:w="5641"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3492EBB6" w14:textId="77777777" w:rsidR="00E85172" w:rsidRDefault="00E85172">
            <w:pPr>
              <w:pStyle w:val="TabelRij"/>
              <w:jc w:val="right"/>
              <w:rPr>
                <w:b/>
                <w:bCs/>
              </w:rPr>
            </w:pPr>
            <w:r>
              <w:rPr>
                <w:b/>
                <w:bCs/>
              </w:rPr>
              <w:t>Totaal</w:t>
            </w:r>
          </w:p>
        </w:tc>
        <w:tc>
          <w:tcPr>
            <w:tcW w:w="1687"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vAlign w:val="center"/>
            <w:hideMark/>
          </w:tcPr>
          <w:p w14:paraId="03697EE3" w14:textId="77777777" w:rsidR="00E85172" w:rsidRDefault="00E85172">
            <w:pPr>
              <w:pStyle w:val="TabelRij"/>
              <w:rPr>
                <w:b/>
                <w:bCs/>
              </w:rPr>
            </w:pPr>
            <w:r>
              <w:rPr>
                <w:b/>
                <w:bCs/>
              </w:rPr>
              <w:t>75.000</w:t>
            </w:r>
          </w:p>
        </w:tc>
      </w:tr>
    </w:tbl>
    <w:p w14:paraId="7D5B2AA4" w14:textId="77777777" w:rsidR="00E85172" w:rsidRDefault="00E85172" w:rsidP="00E85172">
      <w:pPr>
        <w:pStyle w:val="StandaardLRSO"/>
      </w:pPr>
    </w:p>
    <w:p w14:paraId="2D7FCA9E" w14:textId="77777777" w:rsidR="00E85172" w:rsidRDefault="00E85172" w:rsidP="00E85172">
      <w:pPr>
        <w:pStyle w:val="Voorschrift"/>
        <w:numPr>
          <w:ilvl w:val="2"/>
          <w:numId w:val="30"/>
        </w:numPr>
      </w:pPr>
      <w:r>
        <w:t>Het aantal aanwezige dieren per diersoort wordt ten minste één keer per maand geregistreerd, waarbij de perioden tussen de registraties van een vergelijkbare tijdsduur zijn. De registraties zijn binnen de inrichting aanwezig en worden gedurende tien jaren bewaard.</w:t>
      </w:r>
    </w:p>
    <w:p w14:paraId="1A8CEA24" w14:textId="77777777" w:rsidR="00E85172" w:rsidRDefault="00E85172" w:rsidP="00E85172">
      <w:pPr>
        <w:pStyle w:val="StandaardLRSO"/>
      </w:pPr>
    </w:p>
    <w:p w14:paraId="2AFF1948" w14:textId="77777777" w:rsidR="00E85172" w:rsidRDefault="00E85172" w:rsidP="00E85172">
      <w:pPr>
        <w:pStyle w:val="VHoofd"/>
        <w:numPr>
          <w:ilvl w:val="0"/>
          <w:numId w:val="30"/>
        </w:numPr>
        <w:outlineLvl w:val="9"/>
      </w:pPr>
      <w:bookmarkStart w:id="12" w:name="_Toc49503350"/>
      <w:r>
        <w:t>Geluid</w:t>
      </w:r>
      <w:bookmarkEnd w:id="12"/>
    </w:p>
    <w:p w14:paraId="1779AD76" w14:textId="77777777" w:rsidR="00E85172" w:rsidRDefault="00E85172" w:rsidP="00E85172">
      <w:pPr>
        <w:pStyle w:val="VParagr"/>
        <w:numPr>
          <w:ilvl w:val="1"/>
          <w:numId w:val="30"/>
        </w:numPr>
        <w:outlineLvl w:val="9"/>
      </w:pPr>
      <w:bookmarkStart w:id="13" w:name="_Toc49503351"/>
      <w:r>
        <w:t>Algemeen</w:t>
      </w:r>
      <w:bookmarkEnd w:id="13"/>
    </w:p>
    <w:p w14:paraId="3200343A" w14:textId="77777777" w:rsidR="00E85172" w:rsidRDefault="00E85172" w:rsidP="00E85172">
      <w:pPr>
        <w:pStyle w:val="Voorschrift"/>
        <w:numPr>
          <w:ilvl w:val="2"/>
          <w:numId w:val="30"/>
        </w:numPr>
      </w:pPr>
      <w:r>
        <w:t>Het meten en berekenen van de geluidsniveaus en het beoordelen van de meetresultaten moet plaatsvinden overeenkomstig de ‘Handleiding meten en rekenen Industrielawaai’, uitgave 1999.</w:t>
      </w:r>
    </w:p>
    <w:p w14:paraId="4CE05CED" w14:textId="77777777" w:rsidR="00E85172" w:rsidRDefault="00E85172" w:rsidP="00E85172">
      <w:pPr>
        <w:pStyle w:val="StandaardLRSO"/>
      </w:pPr>
    </w:p>
    <w:p w14:paraId="5659D15B" w14:textId="77777777" w:rsidR="00E85172" w:rsidRDefault="00E85172" w:rsidP="00E85172">
      <w:pPr>
        <w:pStyle w:val="Voorschrift"/>
        <w:numPr>
          <w:ilvl w:val="2"/>
          <w:numId w:val="30"/>
        </w:numPr>
      </w:pPr>
      <w:r>
        <w:t xml:space="preserve">Binnen zes maanden na het in werking hebben van de inrichting, conform de aanvraag, dienen de geluidsemissie en –immissie te worden bepaald en te worden getoetst aan de voorschriften 2.2.1, 2.2.2, 2.3.1, 2.3.2 en 2.3.3. De resultaten hiervan dienen binnen die termijn schriftelijk aan het bevoegd gezag te worden gerapporteerd. Het bevoegd gezag dient geïnformeerd te worden over datum en tijdstip waarop de geluidsmetingen ten behoeve van bovengenoemde rapportage plaatsvinden. Indien niet wordt voldaan aan de geluidgrenswaarden dient in het rapport te zijn opgenomen welke aanvullende maatregelen zullen worden getroffen of zijn getroffen. De maatregelen moeten binnen 6 maanden na het uitvoeren van de geluidsmetingen worden uitgevoerd. </w:t>
      </w:r>
    </w:p>
    <w:p w14:paraId="4EC1610E" w14:textId="77777777" w:rsidR="00E85172" w:rsidRDefault="00E85172" w:rsidP="00E85172">
      <w:pPr>
        <w:pStyle w:val="StandaardLRSO"/>
      </w:pPr>
    </w:p>
    <w:p w14:paraId="6BB53D7C" w14:textId="77777777" w:rsidR="00E85172" w:rsidRDefault="00E85172" w:rsidP="00E85172">
      <w:pPr>
        <w:pStyle w:val="VParagr"/>
        <w:numPr>
          <w:ilvl w:val="1"/>
          <w:numId w:val="30"/>
        </w:numPr>
        <w:outlineLvl w:val="9"/>
      </w:pPr>
      <w:bookmarkStart w:id="14" w:name="_Toc49503352"/>
      <w:r>
        <w:t>Representatieve bedrijfssituatie</w:t>
      </w:r>
      <w:bookmarkEnd w:id="14"/>
    </w:p>
    <w:p w14:paraId="2304B15D" w14:textId="77777777" w:rsidR="00E85172" w:rsidRDefault="00E85172" w:rsidP="00E85172">
      <w:pPr>
        <w:pStyle w:val="Voorschrift"/>
        <w:numPr>
          <w:ilvl w:val="2"/>
          <w:numId w:val="30"/>
        </w:numPr>
      </w:pPr>
      <w:r>
        <w:t>Het langtijdgemiddeld beoordelingsniveau L</w:t>
      </w:r>
      <w:r>
        <w:rPr>
          <w:vertAlign w:val="subscript"/>
        </w:rPr>
        <w:t xml:space="preserve">Ar,LT </w:t>
      </w:r>
      <w:r>
        <w:t>veroorzaakt door de in de inrichting aanwezige toestellen en installaties, alsmede door de in de inrichting verrichte werkzaamheden of activiteiten tijdens de representatieve bedrijfssituatie, mag op de gevel van gevoelige obiecten niet meer bedragen dan:</w:t>
      </w:r>
    </w:p>
    <w:p w14:paraId="0615053F" w14:textId="77777777" w:rsidR="00E85172" w:rsidRDefault="00E85172" w:rsidP="00E85172">
      <w:pPr>
        <w:pStyle w:val="StandaardLRSO"/>
        <w:ind w:left="851"/>
      </w:pPr>
      <w:r>
        <w:t xml:space="preserve"> </w:t>
      </w:r>
    </w:p>
    <w:p w14:paraId="6F76E7CC" w14:textId="77777777" w:rsidR="00E85172" w:rsidRDefault="00E85172" w:rsidP="00E85172">
      <w:pPr>
        <w:pStyle w:val="StandaardLRSO"/>
        <w:ind w:left="851"/>
        <w:rPr>
          <w:rFonts w:cs="Arial"/>
        </w:rPr>
      </w:pPr>
      <w:r>
        <w:rPr>
          <w:rFonts w:cs="Arial"/>
        </w:rPr>
        <w:t>40 dB(A) tussen 07.00 en 19.00 uur (dagperiode);</w:t>
      </w:r>
      <w:r>
        <w:rPr>
          <w:rFonts w:cs="Arial"/>
        </w:rPr>
        <w:br/>
        <w:t>35 dB(A) tussen 19.00 en 23.00 uur (avondperiode);</w:t>
      </w:r>
      <w:r>
        <w:rPr>
          <w:rFonts w:cs="Arial"/>
        </w:rPr>
        <w:br/>
        <w:t>30 dB(A) tussen 23.00 en 07.00 uur (nachtperiode).</w:t>
      </w:r>
    </w:p>
    <w:p w14:paraId="3FA779DE" w14:textId="77777777" w:rsidR="00E85172" w:rsidRDefault="00E85172" w:rsidP="00E85172">
      <w:pPr>
        <w:pStyle w:val="StandaardLRSO"/>
      </w:pPr>
    </w:p>
    <w:p w14:paraId="16FAFDC3" w14:textId="77777777" w:rsidR="00E85172" w:rsidRDefault="00E85172" w:rsidP="00E85172">
      <w:pPr>
        <w:pStyle w:val="Voorschrift"/>
        <w:numPr>
          <w:ilvl w:val="2"/>
          <w:numId w:val="30"/>
        </w:numPr>
      </w:pPr>
      <w:r>
        <w:t>Het maximale geluidsniveau L</w:t>
      </w:r>
      <w:r>
        <w:rPr>
          <w:vertAlign w:val="subscript"/>
        </w:rPr>
        <w:t>Amax</w:t>
      </w:r>
      <w:r>
        <w:t xml:space="preserve"> veroorzaakt door de in de inrichting aanwezige toestellen en installaties, door de in de inrichting verrichte werkzaamheden of activiteiten, alsmede door de in de inrichting verrichte werkzaamheden of activiteiten tijdens de representatieve bedrijfssituatie, mag op de gevel van de hieronder vermelde woning(en) niet meer bedragen dan:</w:t>
      </w:r>
    </w:p>
    <w:p w14:paraId="35E5D996" w14:textId="77777777" w:rsidR="00E85172" w:rsidRDefault="00E85172" w:rsidP="00E85172">
      <w:pPr>
        <w:pStyle w:val="StandaardLRSO"/>
        <w:ind w:left="851"/>
      </w:pPr>
    </w:p>
    <w:tbl>
      <w:tblPr>
        <w:tblW w:w="7106" w:type="dxa"/>
        <w:tblInd w:w="959" w:type="dxa"/>
        <w:tblCellMar>
          <w:left w:w="10" w:type="dxa"/>
          <w:right w:w="10" w:type="dxa"/>
        </w:tblCellMar>
        <w:tblLook w:val="04A0" w:firstRow="1" w:lastRow="0" w:firstColumn="1" w:lastColumn="0" w:noHBand="0" w:noVBand="1"/>
      </w:tblPr>
      <w:tblGrid>
        <w:gridCol w:w="2287"/>
        <w:gridCol w:w="1701"/>
        <w:gridCol w:w="1559"/>
        <w:gridCol w:w="1559"/>
      </w:tblGrid>
      <w:tr w:rsidR="00E85172" w14:paraId="7E3B00DB" w14:textId="77777777" w:rsidTr="00E85172">
        <w:trPr>
          <w:trHeight w:val="425"/>
        </w:trPr>
        <w:tc>
          <w:tcPr>
            <w:tcW w:w="2287" w:type="dxa"/>
            <w:vMerge w:val="restart"/>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4DD92EBA" w14:textId="77777777" w:rsidR="00E85172" w:rsidRDefault="00E85172">
            <w:pPr>
              <w:pStyle w:val="TabelTitel"/>
              <w:rPr>
                <w:lang w:eastAsia="en-US"/>
              </w:rPr>
            </w:pPr>
            <w:r>
              <w:rPr>
                <w:lang w:eastAsia="en-US"/>
              </w:rPr>
              <w:t>Beoordelingspunt en omschrijving</w:t>
            </w:r>
          </w:p>
        </w:tc>
        <w:tc>
          <w:tcPr>
            <w:tcW w:w="4819" w:type="dxa"/>
            <w:gridSpan w:val="3"/>
            <w:tcBorders>
              <w:top w:val="doub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1FE26A3E" w14:textId="77777777" w:rsidR="00E85172" w:rsidRDefault="00E85172">
            <w:pPr>
              <w:pStyle w:val="TabelTitel"/>
            </w:pPr>
            <w:r>
              <w:rPr>
                <w:lang w:eastAsia="en-US"/>
              </w:rPr>
              <w:t>Maximale geluidsniveau L</w:t>
            </w:r>
            <w:r>
              <w:rPr>
                <w:vertAlign w:val="subscript"/>
                <w:lang w:eastAsia="en-US"/>
              </w:rPr>
              <w:t>Amax</w:t>
            </w:r>
          </w:p>
          <w:p w14:paraId="4C1289BD" w14:textId="77777777" w:rsidR="00E85172" w:rsidRDefault="00E85172">
            <w:pPr>
              <w:pStyle w:val="TabelTitel"/>
            </w:pPr>
            <w:r>
              <w:rPr>
                <w:sz w:val="12"/>
                <w:lang w:eastAsia="en-US"/>
              </w:rPr>
              <w:t xml:space="preserve"> </w:t>
            </w:r>
            <w:r>
              <w:rPr>
                <w:lang w:eastAsia="en-US"/>
              </w:rPr>
              <w:t>in dB(A)</w:t>
            </w:r>
          </w:p>
        </w:tc>
      </w:tr>
      <w:tr w:rsidR="00E85172" w14:paraId="257D2C45" w14:textId="77777777" w:rsidTr="00E85172">
        <w:trPr>
          <w:trHeight w:val="425"/>
        </w:trPr>
        <w:tc>
          <w:tcPr>
            <w:tcW w:w="0" w:type="auto"/>
            <w:vMerge/>
            <w:tcBorders>
              <w:top w:val="double" w:sz="4" w:space="0" w:color="A6A6A6"/>
              <w:left w:val="double" w:sz="4" w:space="0" w:color="A6A6A6"/>
              <w:bottom w:val="double" w:sz="4" w:space="0" w:color="A6A6A6"/>
              <w:right w:val="single" w:sz="4" w:space="0" w:color="A6A6A6"/>
            </w:tcBorders>
            <w:vAlign w:val="center"/>
            <w:hideMark/>
          </w:tcPr>
          <w:p w14:paraId="389CD2A9" w14:textId="77777777" w:rsidR="00E85172" w:rsidRDefault="00E85172">
            <w:pPr>
              <w:rPr>
                <w:b/>
                <w:sz w:val="16"/>
                <w:szCs w:val="16"/>
                <w:lang w:eastAsia="en-US"/>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734A7608" w14:textId="77777777" w:rsidR="00E85172" w:rsidRDefault="00E85172">
            <w:pPr>
              <w:pStyle w:val="TabelTitel"/>
              <w:rPr>
                <w:lang w:eastAsia="en-US"/>
              </w:rPr>
            </w:pPr>
            <w:r>
              <w:rPr>
                <w:lang w:eastAsia="en-US"/>
              </w:rPr>
              <w:t>Dag</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0A9F0C8B" w14:textId="77777777" w:rsidR="00E85172" w:rsidRDefault="00E85172">
            <w:pPr>
              <w:pStyle w:val="TabelTitel"/>
              <w:rPr>
                <w:lang w:eastAsia="en-US"/>
              </w:rPr>
            </w:pPr>
            <w:r>
              <w:rPr>
                <w:lang w:eastAsia="en-US"/>
              </w:rPr>
              <w:t>Avond</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12B0D8E3" w14:textId="77777777" w:rsidR="00E85172" w:rsidRDefault="00E85172">
            <w:pPr>
              <w:pStyle w:val="TabelTitel"/>
              <w:rPr>
                <w:lang w:eastAsia="en-US"/>
              </w:rPr>
            </w:pPr>
            <w:r>
              <w:rPr>
                <w:lang w:eastAsia="en-US"/>
              </w:rPr>
              <w:t>Nacht</w:t>
            </w:r>
          </w:p>
        </w:tc>
      </w:tr>
      <w:tr w:rsidR="00E85172" w14:paraId="6CB184B3" w14:textId="77777777" w:rsidTr="00E85172">
        <w:trPr>
          <w:trHeight w:val="425"/>
        </w:trPr>
        <w:tc>
          <w:tcPr>
            <w:tcW w:w="0" w:type="auto"/>
            <w:vMerge/>
            <w:tcBorders>
              <w:top w:val="double" w:sz="4" w:space="0" w:color="A6A6A6"/>
              <w:left w:val="double" w:sz="4" w:space="0" w:color="A6A6A6"/>
              <w:bottom w:val="double" w:sz="4" w:space="0" w:color="A6A6A6"/>
              <w:right w:val="single" w:sz="4" w:space="0" w:color="A6A6A6"/>
            </w:tcBorders>
            <w:vAlign w:val="center"/>
            <w:hideMark/>
          </w:tcPr>
          <w:p w14:paraId="4E18288F" w14:textId="77777777" w:rsidR="00E85172" w:rsidRDefault="00E85172">
            <w:pPr>
              <w:rPr>
                <w:b/>
                <w:sz w:val="16"/>
                <w:szCs w:val="16"/>
                <w:lang w:eastAsia="en-US"/>
              </w:rPr>
            </w:pPr>
          </w:p>
        </w:tc>
        <w:tc>
          <w:tcPr>
            <w:tcW w:w="1701"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0FD8D975" w14:textId="77777777" w:rsidR="00E85172" w:rsidRDefault="00E85172">
            <w:pPr>
              <w:pStyle w:val="TabelTitel"/>
              <w:rPr>
                <w:lang w:eastAsia="en-US"/>
              </w:rPr>
            </w:pPr>
            <w:r>
              <w:rPr>
                <w:lang w:eastAsia="en-US"/>
              </w:rPr>
              <w:t>07.00 -19.00 uur</w:t>
            </w:r>
          </w:p>
        </w:tc>
        <w:tc>
          <w:tcPr>
            <w:tcW w:w="1559"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0D1B1960" w14:textId="77777777" w:rsidR="00E85172" w:rsidRDefault="00E85172">
            <w:pPr>
              <w:pStyle w:val="TabelTitel"/>
              <w:rPr>
                <w:lang w:eastAsia="en-US"/>
              </w:rPr>
            </w:pPr>
            <w:r>
              <w:rPr>
                <w:lang w:eastAsia="en-US"/>
              </w:rPr>
              <w:t>19.00 -23.00 uur</w:t>
            </w:r>
          </w:p>
        </w:tc>
        <w:tc>
          <w:tcPr>
            <w:tcW w:w="1559"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63A9305E" w14:textId="77777777" w:rsidR="00E85172" w:rsidRDefault="00E85172">
            <w:pPr>
              <w:pStyle w:val="TabelTitel"/>
              <w:rPr>
                <w:lang w:eastAsia="en-US"/>
              </w:rPr>
            </w:pPr>
            <w:r>
              <w:rPr>
                <w:lang w:eastAsia="en-US"/>
              </w:rPr>
              <w:t>23.00 -07.00 uur</w:t>
            </w:r>
          </w:p>
        </w:tc>
      </w:tr>
      <w:tr w:rsidR="00E85172" w14:paraId="3D081846" w14:textId="77777777" w:rsidTr="00E85172">
        <w:tc>
          <w:tcPr>
            <w:tcW w:w="2287" w:type="dxa"/>
            <w:tcBorders>
              <w:top w:val="doub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713CBF36" w14:textId="77777777" w:rsidR="00E85172" w:rsidRDefault="00E85172">
            <w:pPr>
              <w:pStyle w:val="TabelRij"/>
              <w:rPr>
                <w:lang w:eastAsia="en-US"/>
              </w:rPr>
            </w:pPr>
            <w:r>
              <w:rPr>
                <w:lang w:eastAsia="en-US"/>
              </w:rPr>
              <w:t>Grytmanswei 3. 5,   Bredewei 8, 10, De Singel 2</w:t>
            </w:r>
          </w:p>
        </w:tc>
        <w:tc>
          <w:tcPr>
            <w:tcW w:w="1701" w:type="dxa"/>
            <w:tcBorders>
              <w:top w:val="doub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428061F2" w14:textId="77777777" w:rsidR="00E85172" w:rsidRDefault="00E85172">
            <w:pPr>
              <w:pStyle w:val="TabelRij"/>
              <w:rPr>
                <w:lang w:eastAsia="en-US"/>
              </w:rPr>
            </w:pPr>
            <w:r>
              <w:rPr>
                <w:lang w:eastAsia="en-US"/>
              </w:rPr>
              <w:t>50</w:t>
            </w:r>
          </w:p>
        </w:tc>
        <w:tc>
          <w:tcPr>
            <w:tcW w:w="1559" w:type="dxa"/>
            <w:tcBorders>
              <w:top w:val="doub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523A46F9" w14:textId="77777777" w:rsidR="00E85172" w:rsidRDefault="00E85172">
            <w:pPr>
              <w:pStyle w:val="TabelRij"/>
              <w:rPr>
                <w:lang w:eastAsia="en-US"/>
              </w:rPr>
            </w:pPr>
            <w:r>
              <w:rPr>
                <w:lang w:eastAsia="en-US"/>
              </w:rPr>
              <w:t>45</w:t>
            </w:r>
          </w:p>
        </w:tc>
        <w:tc>
          <w:tcPr>
            <w:tcW w:w="1559" w:type="dxa"/>
            <w:tcBorders>
              <w:top w:val="doub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20C191EE" w14:textId="77777777" w:rsidR="00E85172" w:rsidRDefault="00E85172">
            <w:pPr>
              <w:pStyle w:val="TabelRij"/>
              <w:rPr>
                <w:lang w:eastAsia="en-US"/>
              </w:rPr>
            </w:pPr>
            <w:r>
              <w:rPr>
                <w:lang w:eastAsia="en-US"/>
              </w:rPr>
              <w:t>40</w:t>
            </w:r>
          </w:p>
        </w:tc>
      </w:tr>
      <w:tr w:rsidR="00E85172" w14:paraId="6A57446D" w14:textId="77777777" w:rsidTr="00E85172">
        <w:tc>
          <w:tcPr>
            <w:tcW w:w="2287"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7A9813D6" w14:textId="77777777" w:rsidR="00E85172" w:rsidRDefault="00E85172">
            <w:pPr>
              <w:pStyle w:val="TabelRij"/>
              <w:rPr>
                <w:lang w:eastAsia="en-US"/>
              </w:rPr>
            </w:pPr>
            <w:r>
              <w:rPr>
                <w:lang w:eastAsia="en-US"/>
              </w:rPr>
              <w:t>Grytmanswei 4</w:t>
            </w: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373DF3DA" w14:textId="77777777" w:rsidR="00E85172" w:rsidRDefault="00E85172">
            <w:pPr>
              <w:pStyle w:val="TabelRij"/>
              <w:rPr>
                <w:lang w:eastAsia="en-US"/>
              </w:rPr>
            </w:pPr>
            <w:r>
              <w:rPr>
                <w:lang w:eastAsia="en-US"/>
              </w:rPr>
              <w:t>50</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5EC0B674" w14:textId="77777777" w:rsidR="00E85172" w:rsidRDefault="00E85172">
            <w:pPr>
              <w:pStyle w:val="TabelRij"/>
              <w:rPr>
                <w:lang w:eastAsia="en-US"/>
              </w:rPr>
            </w:pPr>
            <w:r>
              <w:rPr>
                <w:lang w:eastAsia="en-US"/>
              </w:rPr>
              <w:t>48</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22246C30" w14:textId="77777777" w:rsidR="00E85172" w:rsidRDefault="00E85172">
            <w:pPr>
              <w:pStyle w:val="TabelRij"/>
              <w:rPr>
                <w:lang w:eastAsia="en-US"/>
              </w:rPr>
            </w:pPr>
            <w:r>
              <w:rPr>
                <w:lang w:eastAsia="en-US"/>
              </w:rPr>
              <w:t>40</w:t>
            </w:r>
          </w:p>
        </w:tc>
      </w:tr>
    </w:tbl>
    <w:p w14:paraId="30E90561" w14:textId="77777777" w:rsidR="00E85172" w:rsidRDefault="00E85172" w:rsidP="00E85172">
      <w:pPr>
        <w:pStyle w:val="StandaardLRSO"/>
      </w:pPr>
    </w:p>
    <w:p w14:paraId="768036C6" w14:textId="77777777" w:rsidR="00E85172" w:rsidRDefault="00E85172" w:rsidP="00E85172">
      <w:pPr>
        <w:pStyle w:val="VParagr"/>
        <w:numPr>
          <w:ilvl w:val="1"/>
          <w:numId w:val="30"/>
        </w:numPr>
        <w:outlineLvl w:val="9"/>
      </w:pPr>
      <w:bookmarkStart w:id="15" w:name="_Toc49503353"/>
      <w:r>
        <w:t>Incidentele bedrijfssituaties</w:t>
      </w:r>
      <w:bookmarkEnd w:id="15"/>
    </w:p>
    <w:p w14:paraId="2FC23048" w14:textId="77777777" w:rsidR="00E85172" w:rsidRDefault="00E85172" w:rsidP="00E85172">
      <w:pPr>
        <w:pStyle w:val="Voorschrift"/>
        <w:numPr>
          <w:ilvl w:val="2"/>
          <w:numId w:val="30"/>
        </w:numPr>
      </w:pPr>
      <w:r>
        <w:t>In afwijking van wat is gesteld in voorschrift 4.2.1 mag het langtijdgemiddeld beoordelingsniveau L</w:t>
      </w:r>
      <w:r>
        <w:rPr>
          <w:vertAlign w:val="subscript"/>
        </w:rPr>
        <w:t xml:space="preserve">Ar,LT </w:t>
      </w:r>
      <w:r>
        <w:t>veroorzaakt de in de inrichting aanwezige toestellen en installaties, alsmede door de in de inrichting verrichte werkzaamheden en de daarin plaatsvindende activiteiten tijdens de incidentele bedrijfssituaties, mag op de gevel van de hieronder vermelde woning(en) niet meer bedragen dan:</w:t>
      </w:r>
    </w:p>
    <w:p w14:paraId="47C318CA" w14:textId="77777777" w:rsidR="00E85172" w:rsidRDefault="00E85172" w:rsidP="00E85172">
      <w:pPr>
        <w:pStyle w:val="StandaardLRSO"/>
        <w:ind w:left="851"/>
      </w:pPr>
    </w:p>
    <w:tbl>
      <w:tblPr>
        <w:tblW w:w="7106" w:type="dxa"/>
        <w:tblInd w:w="959" w:type="dxa"/>
        <w:tblCellMar>
          <w:left w:w="10" w:type="dxa"/>
          <w:right w:w="10" w:type="dxa"/>
        </w:tblCellMar>
        <w:tblLook w:val="04A0" w:firstRow="1" w:lastRow="0" w:firstColumn="1" w:lastColumn="0" w:noHBand="0" w:noVBand="1"/>
      </w:tblPr>
      <w:tblGrid>
        <w:gridCol w:w="2253"/>
        <w:gridCol w:w="1735"/>
        <w:gridCol w:w="1559"/>
        <w:gridCol w:w="1559"/>
      </w:tblGrid>
      <w:tr w:rsidR="00E85172" w14:paraId="66DCE48E" w14:textId="77777777" w:rsidTr="00E85172">
        <w:trPr>
          <w:trHeight w:val="425"/>
        </w:trPr>
        <w:tc>
          <w:tcPr>
            <w:tcW w:w="2253" w:type="dxa"/>
            <w:vMerge w:val="restart"/>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229AE709" w14:textId="77777777" w:rsidR="00E85172" w:rsidRDefault="00E85172">
            <w:pPr>
              <w:pStyle w:val="TabelTitel"/>
              <w:rPr>
                <w:lang w:eastAsia="en-US"/>
              </w:rPr>
            </w:pPr>
            <w:r>
              <w:rPr>
                <w:lang w:eastAsia="en-US"/>
              </w:rPr>
              <w:t>Beoordelingspunt en omschrijving</w:t>
            </w:r>
          </w:p>
        </w:tc>
        <w:tc>
          <w:tcPr>
            <w:tcW w:w="4853" w:type="dxa"/>
            <w:gridSpan w:val="3"/>
            <w:tcBorders>
              <w:top w:val="doub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2B9DFC18" w14:textId="77777777" w:rsidR="00E85172" w:rsidRDefault="00E85172">
            <w:pPr>
              <w:pStyle w:val="TabelTitel"/>
            </w:pPr>
            <w:r>
              <w:rPr>
                <w:lang w:eastAsia="en-US"/>
              </w:rPr>
              <w:t>Langtijdgemiddeld beoordelingsniveau L</w:t>
            </w:r>
            <w:r>
              <w:rPr>
                <w:sz w:val="10"/>
                <w:lang w:eastAsia="en-US"/>
              </w:rPr>
              <w:t>Ar</w:t>
            </w:r>
            <w:r>
              <w:rPr>
                <w:sz w:val="12"/>
                <w:lang w:eastAsia="en-US"/>
              </w:rPr>
              <w:t xml:space="preserve">,LT </w:t>
            </w:r>
            <w:r>
              <w:rPr>
                <w:lang w:eastAsia="en-US"/>
              </w:rPr>
              <w:t>in dB(A)</w:t>
            </w:r>
          </w:p>
        </w:tc>
      </w:tr>
      <w:tr w:rsidR="00E85172" w14:paraId="147CD2BB" w14:textId="77777777" w:rsidTr="00E85172">
        <w:trPr>
          <w:trHeight w:val="425"/>
        </w:trPr>
        <w:tc>
          <w:tcPr>
            <w:tcW w:w="0" w:type="auto"/>
            <w:vMerge/>
            <w:tcBorders>
              <w:top w:val="double" w:sz="4" w:space="0" w:color="A6A6A6"/>
              <w:left w:val="double" w:sz="4" w:space="0" w:color="A6A6A6"/>
              <w:bottom w:val="double" w:sz="4" w:space="0" w:color="A6A6A6"/>
              <w:right w:val="single" w:sz="4" w:space="0" w:color="A6A6A6"/>
            </w:tcBorders>
            <w:vAlign w:val="center"/>
            <w:hideMark/>
          </w:tcPr>
          <w:p w14:paraId="4339127F" w14:textId="77777777" w:rsidR="00E85172" w:rsidRDefault="00E85172">
            <w:pPr>
              <w:rPr>
                <w:b/>
                <w:sz w:val="16"/>
                <w:szCs w:val="16"/>
                <w:lang w:eastAsia="en-US"/>
              </w:rPr>
            </w:pPr>
          </w:p>
        </w:tc>
        <w:tc>
          <w:tcPr>
            <w:tcW w:w="173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7F877616" w14:textId="77777777" w:rsidR="00E85172" w:rsidRDefault="00E85172">
            <w:pPr>
              <w:pStyle w:val="TabelTitel"/>
              <w:rPr>
                <w:lang w:eastAsia="en-US"/>
              </w:rPr>
            </w:pPr>
            <w:r>
              <w:rPr>
                <w:lang w:eastAsia="en-US"/>
              </w:rPr>
              <w:t>Dag</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0ACA3609" w14:textId="77777777" w:rsidR="00E85172" w:rsidRDefault="00E85172">
            <w:pPr>
              <w:pStyle w:val="TabelTitel"/>
              <w:rPr>
                <w:lang w:eastAsia="en-US"/>
              </w:rPr>
            </w:pPr>
            <w:r>
              <w:rPr>
                <w:lang w:eastAsia="en-US"/>
              </w:rPr>
              <w:t>Avond</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0A87BD7B" w14:textId="77777777" w:rsidR="00E85172" w:rsidRDefault="00E85172">
            <w:pPr>
              <w:pStyle w:val="TabelTitel"/>
              <w:rPr>
                <w:lang w:eastAsia="en-US"/>
              </w:rPr>
            </w:pPr>
            <w:r>
              <w:rPr>
                <w:lang w:eastAsia="en-US"/>
              </w:rPr>
              <w:t>Nacht</w:t>
            </w:r>
          </w:p>
        </w:tc>
      </w:tr>
      <w:tr w:rsidR="00E85172" w14:paraId="094F6B63" w14:textId="77777777" w:rsidTr="00E85172">
        <w:trPr>
          <w:trHeight w:val="425"/>
        </w:trPr>
        <w:tc>
          <w:tcPr>
            <w:tcW w:w="0" w:type="auto"/>
            <w:vMerge/>
            <w:tcBorders>
              <w:top w:val="double" w:sz="4" w:space="0" w:color="A6A6A6"/>
              <w:left w:val="double" w:sz="4" w:space="0" w:color="A6A6A6"/>
              <w:bottom w:val="double" w:sz="4" w:space="0" w:color="A6A6A6"/>
              <w:right w:val="single" w:sz="4" w:space="0" w:color="A6A6A6"/>
            </w:tcBorders>
            <w:vAlign w:val="center"/>
            <w:hideMark/>
          </w:tcPr>
          <w:p w14:paraId="13AD0882" w14:textId="77777777" w:rsidR="00E85172" w:rsidRDefault="00E85172">
            <w:pPr>
              <w:rPr>
                <w:b/>
                <w:sz w:val="16"/>
                <w:szCs w:val="16"/>
                <w:lang w:eastAsia="en-US"/>
              </w:rPr>
            </w:pPr>
          </w:p>
        </w:tc>
        <w:tc>
          <w:tcPr>
            <w:tcW w:w="1735"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702C1C05" w14:textId="77777777" w:rsidR="00E85172" w:rsidRDefault="00E85172">
            <w:pPr>
              <w:pStyle w:val="TabelTitel"/>
              <w:rPr>
                <w:lang w:eastAsia="en-US"/>
              </w:rPr>
            </w:pPr>
            <w:r>
              <w:rPr>
                <w:lang w:eastAsia="en-US"/>
              </w:rPr>
              <w:t>07.00 -19.00 uur</w:t>
            </w:r>
          </w:p>
        </w:tc>
        <w:tc>
          <w:tcPr>
            <w:tcW w:w="1559"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673BDFE1" w14:textId="77777777" w:rsidR="00E85172" w:rsidRDefault="00E85172">
            <w:pPr>
              <w:pStyle w:val="TabelTitel"/>
              <w:rPr>
                <w:lang w:eastAsia="en-US"/>
              </w:rPr>
            </w:pPr>
            <w:r>
              <w:rPr>
                <w:lang w:eastAsia="en-US"/>
              </w:rPr>
              <w:t>19.00 -23.00 uur</w:t>
            </w:r>
          </w:p>
        </w:tc>
        <w:tc>
          <w:tcPr>
            <w:tcW w:w="1559"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7F08A283" w14:textId="77777777" w:rsidR="00E85172" w:rsidRDefault="00E85172">
            <w:pPr>
              <w:pStyle w:val="TabelTitel"/>
              <w:rPr>
                <w:lang w:eastAsia="en-US"/>
              </w:rPr>
            </w:pPr>
            <w:r>
              <w:rPr>
                <w:lang w:eastAsia="en-US"/>
              </w:rPr>
              <w:t>23.00 -07.00 uur</w:t>
            </w:r>
          </w:p>
        </w:tc>
      </w:tr>
      <w:tr w:rsidR="00E85172" w14:paraId="1A59676E" w14:textId="77777777" w:rsidTr="00E85172">
        <w:tc>
          <w:tcPr>
            <w:tcW w:w="2253"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46D768BD" w14:textId="77777777" w:rsidR="00E85172" w:rsidRDefault="00E85172">
            <w:pPr>
              <w:pStyle w:val="TabelRij"/>
              <w:rPr>
                <w:lang w:eastAsia="en-US"/>
              </w:rPr>
            </w:pPr>
            <w:r>
              <w:rPr>
                <w:lang w:eastAsia="en-US"/>
              </w:rPr>
              <w:t>Grytmanswei 4</w:t>
            </w:r>
          </w:p>
        </w:tc>
        <w:tc>
          <w:tcPr>
            <w:tcW w:w="173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50DA0834" w14:textId="77777777" w:rsidR="00E85172" w:rsidRDefault="00E85172">
            <w:pPr>
              <w:pStyle w:val="TabelRij"/>
              <w:rPr>
                <w:lang w:eastAsia="en-US"/>
              </w:rPr>
            </w:pPr>
            <w:r>
              <w:rPr>
                <w:lang w:eastAsia="en-US"/>
              </w:rPr>
              <w:t>40</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5779A228" w14:textId="77777777" w:rsidR="00E85172" w:rsidRDefault="00E85172">
            <w:pPr>
              <w:pStyle w:val="TabelRij"/>
              <w:rPr>
                <w:lang w:eastAsia="en-US"/>
              </w:rPr>
            </w:pPr>
            <w:r>
              <w:rPr>
                <w:lang w:eastAsia="en-US"/>
              </w:rPr>
              <w:t>36</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704ECE9E" w14:textId="77777777" w:rsidR="00E85172" w:rsidRDefault="00E85172">
            <w:pPr>
              <w:pStyle w:val="TabelRij"/>
              <w:rPr>
                <w:lang w:eastAsia="en-US"/>
              </w:rPr>
            </w:pPr>
            <w:r>
              <w:rPr>
                <w:lang w:eastAsia="en-US"/>
              </w:rPr>
              <w:t>30</w:t>
            </w:r>
          </w:p>
        </w:tc>
      </w:tr>
      <w:tr w:rsidR="00E85172" w14:paraId="188748E8" w14:textId="77777777" w:rsidTr="00E85172">
        <w:tc>
          <w:tcPr>
            <w:tcW w:w="2253"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72E1AD51" w14:textId="77777777" w:rsidR="00E85172" w:rsidRDefault="00E85172">
            <w:pPr>
              <w:pStyle w:val="TabelRij"/>
              <w:rPr>
                <w:lang w:eastAsia="en-US"/>
              </w:rPr>
            </w:pPr>
            <w:r>
              <w:rPr>
                <w:lang w:eastAsia="en-US"/>
              </w:rPr>
              <w:t>Bredewei 8</w:t>
            </w:r>
          </w:p>
        </w:tc>
        <w:tc>
          <w:tcPr>
            <w:tcW w:w="1735"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56C2EBC5" w14:textId="77777777" w:rsidR="00E85172" w:rsidRDefault="00E85172">
            <w:pPr>
              <w:pStyle w:val="TabelRij"/>
              <w:rPr>
                <w:lang w:eastAsia="en-US"/>
              </w:rPr>
            </w:pPr>
            <w:r>
              <w:rPr>
                <w:lang w:eastAsia="en-US"/>
              </w:rPr>
              <w:t>40</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0EDBBB69" w14:textId="77777777" w:rsidR="00E85172" w:rsidRDefault="00E85172">
            <w:pPr>
              <w:pStyle w:val="TabelRij"/>
              <w:rPr>
                <w:lang w:eastAsia="en-US"/>
              </w:rPr>
            </w:pPr>
            <w:r>
              <w:rPr>
                <w:lang w:eastAsia="en-US"/>
              </w:rPr>
              <w:t>36</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1EB172A1" w14:textId="77777777" w:rsidR="00E85172" w:rsidRDefault="00E85172">
            <w:pPr>
              <w:pStyle w:val="TabelRij"/>
              <w:rPr>
                <w:lang w:eastAsia="en-US"/>
              </w:rPr>
            </w:pPr>
            <w:r>
              <w:rPr>
                <w:lang w:eastAsia="en-US"/>
              </w:rPr>
              <w:t>31</w:t>
            </w:r>
          </w:p>
        </w:tc>
      </w:tr>
      <w:tr w:rsidR="00E85172" w14:paraId="0345DF05" w14:textId="77777777" w:rsidTr="00E85172">
        <w:tc>
          <w:tcPr>
            <w:tcW w:w="2253" w:type="dxa"/>
            <w:tcBorders>
              <w:top w:val="sing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1904AB86" w14:textId="77777777" w:rsidR="00E85172" w:rsidRDefault="00E85172">
            <w:pPr>
              <w:pStyle w:val="TabelRij"/>
              <w:rPr>
                <w:lang w:eastAsia="en-US"/>
              </w:rPr>
            </w:pPr>
            <w:r>
              <w:rPr>
                <w:lang w:eastAsia="en-US"/>
              </w:rPr>
              <w:t>Bredewei 10</w:t>
            </w:r>
          </w:p>
        </w:tc>
        <w:tc>
          <w:tcPr>
            <w:tcW w:w="1735"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6334F2D8" w14:textId="77777777" w:rsidR="00E85172" w:rsidRDefault="00E85172">
            <w:pPr>
              <w:pStyle w:val="TabelRij"/>
              <w:rPr>
                <w:lang w:eastAsia="en-US"/>
              </w:rPr>
            </w:pPr>
            <w:r>
              <w:rPr>
                <w:lang w:eastAsia="en-US"/>
              </w:rPr>
              <w:t>40</w:t>
            </w:r>
          </w:p>
        </w:tc>
        <w:tc>
          <w:tcPr>
            <w:tcW w:w="1559"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01552708" w14:textId="77777777" w:rsidR="00E85172" w:rsidRDefault="00E85172">
            <w:pPr>
              <w:pStyle w:val="TabelRij"/>
              <w:rPr>
                <w:lang w:eastAsia="en-US"/>
              </w:rPr>
            </w:pPr>
            <w:r>
              <w:rPr>
                <w:lang w:eastAsia="en-US"/>
              </w:rPr>
              <w:t>37</w:t>
            </w:r>
          </w:p>
        </w:tc>
        <w:tc>
          <w:tcPr>
            <w:tcW w:w="1559"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3AC71A39" w14:textId="77777777" w:rsidR="00E85172" w:rsidRDefault="00E85172">
            <w:pPr>
              <w:pStyle w:val="TabelRij"/>
              <w:rPr>
                <w:lang w:eastAsia="en-US"/>
              </w:rPr>
            </w:pPr>
            <w:r>
              <w:rPr>
                <w:lang w:eastAsia="en-US"/>
              </w:rPr>
              <w:t>32</w:t>
            </w:r>
          </w:p>
        </w:tc>
      </w:tr>
    </w:tbl>
    <w:p w14:paraId="2A896762" w14:textId="77777777" w:rsidR="00E85172" w:rsidRDefault="00E85172" w:rsidP="00E85172">
      <w:pPr>
        <w:pStyle w:val="StandaardLRSO"/>
        <w:ind w:left="851"/>
      </w:pPr>
    </w:p>
    <w:p w14:paraId="744FE6A7" w14:textId="77777777" w:rsidR="00E85172" w:rsidRDefault="00E85172" w:rsidP="00E85172">
      <w:pPr>
        <w:pStyle w:val="StandaardLRSO"/>
      </w:pPr>
    </w:p>
    <w:p w14:paraId="38509386" w14:textId="77777777" w:rsidR="00E85172" w:rsidRDefault="00E85172" w:rsidP="00E85172">
      <w:pPr>
        <w:pStyle w:val="Voorschrift"/>
        <w:numPr>
          <w:ilvl w:val="2"/>
          <w:numId w:val="30"/>
        </w:numPr>
      </w:pPr>
      <w:r>
        <w:t>In afwijking van wat is gesteld in voorschrift 4.2.2 mag het maximale geluidsniveau L</w:t>
      </w:r>
      <w:r>
        <w:rPr>
          <w:vertAlign w:val="subscript"/>
        </w:rPr>
        <w:t>Amax</w:t>
      </w:r>
      <w:r>
        <w:t>, veroorzaakt door de in de inrichting aanwezige toestellen en installaties, door de in de inrichting verrichte werkzaamheden of activiteiten, alsmede door de in de inrichting verrichte werkzaamheden of activiteiten tijdens de incidentele bedrijfssituaties, mag op de gevel van de hieronder vermelde woning(en) niet meer bedragen dan:</w:t>
      </w:r>
    </w:p>
    <w:p w14:paraId="06384317" w14:textId="77777777" w:rsidR="00E85172" w:rsidRDefault="00E85172" w:rsidP="00E85172">
      <w:pPr>
        <w:pStyle w:val="StandaardLRSO"/>
        <w:ind w:left="851"/>
      </w:pPr>
    </w:p>
    <w:tbl>
      <w:tblPr>
        <w:tblW w:w="7106" w:type="dxa"/>
        <w:tblInd w:w="959" w:type="dxa"/>
        <w:tblCellMar>
          <w:left w:w="10" w:type="dxa"/>
          <w:right w:w="10" w:type="dxa"/>
        </w:tblCellMar>
        <w:tblLook w:val="04A0" w:firstRow="1" w:lastRow="0" w:firstColumn="1" w:lastColumn="0" w:noHBand="0" w:noVBand="1"/>
      </w:tblPr>
      <w:tblGrid>
        <w:gridCol w:w="2287"/>
        <w:gridCol w:w="1701"/>
        <w:gridCol w:w="1559"/>
        <w:gridCol w:w="1559"/>
      </w:tblGrid>
      <w:tr w:rsidR="00E85172" w14:paraId="6B4BAE81" w14:textId="77777777" w:rsidTr="00E85172">
        <w:trPr>
          <w:trHeight w:val="425"/>
        </w:trPr>
        <w:tc>
          <w:tcPr>
            <w:tcW w:w="2287" w:type="dxa"/>
            <w:vMerge w:val="restart"/>
            <w:tcBorders>
              <w:top w:val="doub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377280CE" w14:textId="77777777" w:rsidR="00E85172" w:rsidRDefault="00E85172">
            <w:pPr>
              <w:pStyle w:val="TabelTitel"/>
              <w:rPr>
                <w:lang w:eastAsia="en-US"/>
              </w:rPr>
            </w:pPr>
            <w:r>
              <w:rPr>
                <w:lang w:eastAsia="en-US"/>
              </w:rPr>
              <w:t>Beoordelingspunt en omschrijving</w:t>
            </w:r>
          </w:p>
        </w:tc>
        <w:tc>
          <w:tcPr>
            <w:tcW w:w="4819" w:type="dxa"/>
            <w:gridSpan w:val="3"/>
            <w:tcBorders>
              <w:top w:val="doub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3EC42232" w14:textId="77777777" w:rsidR="00E85172" w:rsidRDefault="00E85172">
            <w:pPr>
              <w:pStyle w:val="TabelTitel"/>
            </w:pPr>
            <w:r>
              <w:rPr>
                <w:lang w:eastAsia="en-US"/>
              </w:rPr>
              <w:t>Maximale geluidsniveau L</w:t>
            </w:r>
            <w:r>
              <w:rPr>
                <w:vertAlign w:val="subscript"/>
                <w:lang w:eastAsia="en-US"/>
              </w:rPr>
              <w:t>Amax</w:t>
            </w:r>
          </w:p>
          <w:p w14:paraId="0560BD52" w14:textId="77777777" w:rsidR="00E85172" w:rsidRDefault="00E85172">
            <w:pPr>
              <w:pStyle w:val="TabelTitel"/>
            </w:pPr>
            <w:r>
              <w:rPr>
                <w:sz w:val="12"/>
                <w:lang w:eastAsia="en-US"/>
              </w:rPr>
              <w:t xml:space="preserve"> </w:t>
            </w:r>
            <w:r>
              <w:rPr>
                <w:lang w:eastAsia="en-US"/>
              </w:rPr>
              <w:t>in dB(A)</w:t>
            </w:r>
          </w:p>
        </w:tc>
      </w:tr>
      <w:tr w:rsidR="00E85172" w14:paraId="22A791AB" w14:textId="77777777" w:rsidTr="00E85172">
        <w:trPr>
          <w:trHeight w:val="425"/>
        </w:trPr>
        <w:tc>
          <w:tcPr>
            <w:tcW w:w="0" w:type="auto"/>
            <w:vMerge/>
            <w:tcBorders>
              <w:top w:val="double" w:sz="4" w:space="0" w:color="A6A6A6"/>
              <w:left w:val="double" w:sz="4" w:space="0" w:color="A6A6A6"/>
              <w:bottom w:val="double" w:sz="4" w:space="0" w:color="A6A6A6"/>
              <w:right w:val="single" w:sz="4" w:space="0" w:color="A6A6A6"/>
            </w:tcBorders>
            <w:vAlign w:val="center"/>
            <w:hideMark/>
          </w:tcPr>
          <w:p w14:paraId="51728226" w14:textId="77777777" w:rsidR="00E85172" w:rsidRDefault="00E85172">
            <w:pPr>
              <w:rPr>
                <w:b/>
                <w:sz w:val="16"/>
                <w:szCs w:val="16"/>
                <w:lang w:eastAsia="en-US"/>
              </w:rPr>
            </w:pP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30F7CC3D" w14:textId="77777777" w:rsidR="00E85172" w:rsidRDefault="00E85172">
            <w:pPr>
              <w:pStyle w:val="TabelTitel"/>
              <w:rPr>
                <w:lang w:eastAsia="en-US"/>
              </w:rPr>
            </w:pPr>
            <w:r>
              <w:rPr>
                <w:lang w:eastAsia="en-US"/>
              </w:rPr>
              <w:t>Dag</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2D63113C" w14:textId="77777777" w:rsidR="00E85172" w:rsidRDefault="00E85172">
            <w:pPr>
              <w:pStyle w:val="TabelTitel"/>
              <w:rPr>
                <w:lang w:eastAsia="en-US"/>
              </w:rPr>
            </w:pPr>
            <w:r>
              <w:rPr>
                <w:lang w:eastAsia="en-US"/>
              </w:rPr>
              <w:t>Avond</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4C98F2CD" w14:textId="77777777" w:rsidR="00E85172" w:rsidRDefault="00E85172">
            <w:pPr>
              <w:pStyle w:val="TabelTitel"/>
              <w:rPr>
                <w:lang w:eastAsia="en-US"/>
              </w:rPr>
            </w:pPr>
            <w:r>
              <w:rPr>
                <w:lang w:eastAsia="en-US"/>
              </w:rPr>
              <w:t>Nacht</w:t>
            </w:r>
          </w:p>
        </w:tc>
      </w:tr>
      <w:tr w:rsidR="00E85172" w14:paraId="59ED4767" w14:textId="77777777" w:rsidTr="00E85172">
        <w:trPr>
          <w:trHeight w:val="425"/>
        </w:trPr>
        <w:tc>
          <w:tcPr>
            <w:tcW w:w="0" w:type="auto"/>
            <w:vMerge/>
            <w:tcBorders>
              <w:top w:val="double" w:sz="4" w:space="0" w:color="A6A6A6"/>
              <w:left w:val="double" w:sz="4" w:space="0" w:color="A6A6A6"/>
              <w:bottom w:val="double" w:sz="4" w:space="0" w:color="A6A6A6"/>
              <w:right w:val="single" w:sz="4" w:space="0" w:color="A6A6A6"/>
            </w:tcBorders>
            <w:vAlign w:val="center"/>
            <w:hideMark/>
          </w:tcPr>
          <w:p w14:paraId="118C15E1" w14:textId="77777777" w:rsidR="00E85172" w:rsidRDefault="00E85172">
            <w:pPr>
              <w:rPr>
                <w:b/>
                <w:sz w:val="16"/>
                <w:szCs w:val="16"/>
                <w:lang w:eastAsia="en-US"/>
              </w:rPr>
            </w:pPr>
          </w:p>
        </w:tc>
        <w:tc>
          <w:tcPr>
            <w:tcW w:w="1701"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46301A86" w14:textId="77777777" w:rsidR="00E85172" w:rsidRDefault="00E85172">
            <w:pPr>
              <w:pStyle w:val="TabelTitel"/>
              <w:rPr>
                <w:lang w:eastAsia="en-US"/>
              </w:rPr>
            </w:pPr>
            <w:r>
              <w:rPr>
                <w:lang w:eastAsia="en-US"/>
              </w:rPr>
              <w:t>07.00 -19.00 uur</w:t>
            </w:r>
          </w:p>
        </w:tc>
        <w:tc>
          <w:tcPr>
            <w:tcW w:w="1559"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3E7672F4" w14:textId="77777777" w:rsidR="00E85172" w:rsidRDefault="00E85172">
            <w:pPr>
              <w:pStyle w:val="TabelTitel"/>
              <w:rPr>
                <w:lang w:eastAsia="en-US"/>
              </w:rPr>
            </w:pPr>
            <w:r>
              <w:rPr>
                <w:lang w:eastAsia="en-US"/>
              </w:rPr>
              <w:t>19.00 -23.00 uur</w:t>
            </w:r>
          </w:p>
        </w:tc>
        <w:tc>
          <w:tcPr>
            <w:tcW w:w="1559"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6124C02C" w14:textId="77777777" w:rsidR="00E85172" w:rsidRDefault="00E85172">
            <w:pPr>
              <w:pStyle w:val="TabelTitel"/>
              <w:rPr>
                <w:lang w:eastAsia="en-US"/>
              </w:rPr>
            </w:pPr>
            <w:r>
              <w:rPr>
                <w:lang w:eastAsia="en-US"/>
              </w:rPr>
              <w:t>23.00 -07.00 uur</w:t>
            </w:r>
          </w:p>
        </w:tc>
      </w:tr>
      <w:tr w:rsidR="00E85172" w14:paraId="2045B84B" w14:textId="77777777" w:rsidTr="00E85172">
        <w:tc>
          <w:tcPr>
            <w:tcW w:w="2287"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7ED91813" w14:textId="77777777" w:rsidR="00E85172" w:rsidRDefault="00E85172">
            <w:pPr>
              <w:pStyle w:val="TabelRij"/>
              <w:rPr>
                <w:lang w:eastAsia="en-US"/>
              </w:rPr>
            </w:pPr>
            <w:r>
              <w:rPr>
                <w:lang w:eastAsia="en-US"/>
              </w:rPr>
              <w:t>Grytmanswei 4</w:t>
            </w: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697D930D" w14:textId="77777777" w:rsidR="00E85172" w:rsidRDefault="00E85172">
            <w:pPr>
              <w:pStyle w:val="TabelRij"/>
              <w:rPr>
                <w:lang w:eastAsia="en-US"/>
              </w:rPr>
            </w:pPr>
            <w:r>
              <w:rPr>
                <w:lang w:eastAsia="en-US"/>
              </w:rPr>
              <w:t>50</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117F4732" w14:textId="77777777" w:rsidR="00E85172" w:rsidRDefault="00E85172">
            <w:pPr>
              <w:pStyle w:val="TabelRij"/>
              <w:rPr>
                <w:lang w:eastAsia="en-US"/>
              </w:rPr>
            </w:pPr>
            <w:r>
              <w:rPr>
                <w:lang w:eastAsia="en-US"/>
              </w:rPr>
              <w:t>48</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5ADB0B1A" w14:textId="77777777" w:rsidR="00E85172" w:rsidRDefault="00E85172">
            <w:pPr>
              <w:pStyle w:val="TabelRij"/>
              <w:rPr>
                <w:lang w:eastAsia="en-US"/>
              </w:rPr>
            </w:pPr>
            <w:r>
              <w:rPr>
                <w:lang w:eastAsia="en-US"/>
              </w:rPr>
              <w:t>48</w:t>
            </w:r>
          </w:p>
        </w:tc>
      </w:tr>
      <w:tr w:rsidR="00E85172" w14:paraId="3453D213" w14:textId="77777777" w:rsidTr="00E85172">
        <w:tc>
          <w:tcPr>
            <w:tcW w:w="2287" w:type="dxa"/>
            <w:tcBorders>
              <w:top w:val="single" w:sz="4" w:space="0" w:color="A6A6A6"/>
              <w:left w:val="double" w:sz="4" w:space="0" w:color="A6A6A6"/>
              <w:bottom w:val="single" w:sz="4" w:space="0" w:color="A6A6A6"/>
              <w:right w:val="single" w:sz="4" w:space="0" w:color="A6A6A6"/>
            </w:tcBorders>
            <w:tcMar>
              <w:top w:w="0" w:type="dxa"/>
              <w:left w:w="108" w:type="dxa"/>
              <w:bottom w:w="0" w:type="dxa"/>
              <w:right w:w="108" w:type="dxa"/>
            </w:tcMar>
            <w:hideMark/>
          </w:tcPr>
          <w:p w14:paraId="2DBBD28A" w14:textId="77777777" w:rsidR="00E85172" w:rsidRDefault="00E85172">
            <w:pPr>
              <w:pStyle w:val="TabelRij"/>
              <w:rPr>
                <w:lang w:eastAsia="en-US"/>
              </w:rPr>
            </w:pPr>
            <w:r>
              <w:rPr>
                <w:lang w:eastAsia="en-US"/>
              </w:rPr>
              <w:t>Bredewei 8</w:t>
            </w:r>
          </w:p>
        </w:tc>
        <w:tc>
          <w:tcPr>
            <w:tcW w:w="1701"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1988C1F1" w14:textId="77777777" w:rsidR="00E85172" w:rsidRDefault="00E85172">
            <w:pPr>
              <w:pStyle w:val="TabelRij"/>
              <w:rPr>
                <w:lang w:eastAsia="en-US"/>
              </w:rPr>
            </w:pPr>
            <w:r>
              <w:rPr>
                <w:lang w:eastAsia="en-US"/>
              </w:rPr>
              <w:t>50</w:t>
            </w:r>
          </w:p>
        </w:tc>
        <w:tc>
          <w:tcPr>
            <w:tcW w:w="1559" w:type="dxa"/>
            <w:tcBorders>
              <w:top w:val="single" w:sz="4" w:space="0" w:color="A6A6A6"/>
              <w:left w:val="single" w:sz="4" w:space="0" w:color="A6A6A6"/>
              <w:bottom w:val="single" w:sz="4" w:space="0" w:color="A6A6A6"/>
              <w:right w:val="single" w:sz="4" w:space="0" w:color="A6A6A6"/>
            </w:tcBorders>
            <w:tcMar>
              <w:top w:w="0" w:type="dxa"/>
              <w:left w:w="108" w:type="dxa"/>
              <w:bottom w:w="0" w:type="dxa"/>
              <w:right w:w="108" w:type="dxa"/>
            </w:tcMar>
            <w:hideMark/>
          </w:tcPr>
          <w:p w14:paraId="2E84EACE" w14:textId="77777777" w:rsidR="00E85172" w:rsidRDefault="00E85172">
            <w:pPr>
              <w:pStyle w:val="TabelRij"/>
              <w:rPr>
                <w:lang w:eastAsia="en-US"/>
              </w:rPr>
            </w:pPr>
            <w:r>
              <w:rPr>
                <w:lang w:eastAsia="en-US"/>
              </w:rPr>
              <w:t>45</w:t>
            </w:r>
          </w:p>
        </w:tc>
        <w:tc>
          <w:tcPr>
            <w:tcW w:w="1559"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3C30B9C7" w14:textId="77777777" w:rsidR="00E85172" w:rsidRDefault="00E85172">
            <w:pPr>
              <w:pStyle w:val="TabelRij"/>
              <w:rPr>
                <w:lang w:eastAsia="en-US"/>
              </w:rPr>
            </w:pPr>
            <w:r>
              <w:rPr>
                <w:lang w:eastAsia="en-US"/>
              </w:rPr>
              <w:t>45</w:t>
            </w:r>
          </w:p>
        </w:tc>
      </w:tr>
      <w:tr w:rsidR="00E85172" w14:paraId="3729D170" w14:textId="77777777" w:rsidTr="00E85172">
        <w:tc>
          <w:tcPr>
            <w:tcW w:w="2287" w:type="dxa"/>
            <w:tcBorders>
              <w:top w:val="single" w:sz="4" w:space="0" w:color="A6A6A6"/>
              <w:left w:val="double" w:sz="4" w:space="0" w:color="A6A6A6"/>
              <w:bottom w:val="double" w:sz="4" w:space="0" w:color="A6A6A6"/>
              <w:right w:val="single" w:sz="4" w:space="0" w:color="A6A6A6"/>
            </w:tcBorders>
            <w:tcMar>
              <w:top w:w="0" w:type="dxa"/>
              <w:left w:w="108" w:type="dxa"/>
              <w:bottom w:w="0" w:type="dxa"/>
              <w:right w:w="108" w:type="dxa"/>
            </w:tcMar>
            <w:hideMark/>
          </w:tcPr>
          <w:p w14:paraId="0EAEE105" w14:textId="77777777" w:rsidR="00E85172" w:rsidRDefault="00E85172">
            <w:pPr>
              <w:pStyle w:val="TabelRij"/>
              <w:rPr>
                <w:lang w:eastAsia="en-US"/>
              </w:rPr>
            </w:pPr>
            <w:r>
              <w:rPr>
                <w:lang w:eastAsia="en-US"/>
              </w:rPr>
              <w:t>Bredewei 10</w:t>
            </w:r>
          </w:p>
        </w:tc>
        <w:tc>
          <w:tcPr>
            <w:tcW w:w="1701"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65FB468B" w14:textId="77777777" w:rsidR="00E85172" w:rsidRDefault="00E85172">
            <w:pPr>
              <w:pStyle w:val="TabelRij"/>
              <w:rPr>
                <w:lang w:eastAsia="en-US"/>
              </w:rPr>
            </w:pPr>
            <w:r>
              <w:rPr>
                <w:lang w:eastAsia="en-US"/>
              </w:rPr>
              <w:t>50</w:t>
            </w:r>
          </w:p>
        </w:tc>
        <w:tc>
          <w:tcPr>
            <w:tcW w:w="1559" w:type="dxa"/>
            <w:tcBorders>
              <w:top w:val="single" w:sz="4" w:space="0" w:color="A6A6A6"/>
              <w:left w:val="single" w:sz="4" w:space="0" w:color="A6A6A6"/>
              <w:bottom w:val="double" w:sz="4" w:space="0" w:color="A6A6A6"/>
              <w:right w:val="single" w:sz="4" w:space="0" w:color="A6A6A6"/>
            </w:tcBorders>
            <w:tcMar>
              <w:top w:w="0" w:type="dxa"/>
              <w:left w:w="108" w:type="dxa"/>
              <w:bottom w:w="0" w:type="dxa"/>
              <w:right w:w="108" w:type="dxa"/>
            </w:tcMar>
            <w:hideMark/>
          </w:tcPr>
          <w:p w14:paraId="73CE3881" w14:textId="77777777" w:rsidR="00E85172" w:rsidRDefault="00E85172">
            <w:pPr>
              <w:pStyle w:val="TabelRij"/>
              <w:rPr>
                <w:lang w:eastAsia="en-US"/>
              </w:rPr>
            </w:pPr>
            <w:r>
              <w:rPr>
                <w:lang w:eastAsia="en-US"/>
              </w:rPr>
              <w:t>45</w:t>
            </w:r>
          </w:p>
        </w:tc>
        <w:tc>
          <w:tcPr>
            <w:tcW w:w="1559"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495AB04A" w14:textId="77777777" w:rsidR="00E85172" w:rsidRDefault="00E85172">
            <w:pPr>
              <w:pStyle w:val="TabelRij"/>
              <w:rPr>
                <w:lang w:eastAsia="en-US"/>
              </w:rPr>
            </w:pPr>
            <w:r>
              <w:rPr>
                <w:lang w:eastAsia="en-US"/>
              </w:rPr>
              <w:t>45</w:t>
            </w:r>
          </w:p>
        </w:tc>
      </w:tr>
    </w:tbl>
    <w:p w14:paraId="5A548543" w14:textId="77777777" w:rsidR="00E85172" w:rsidRDefault="00E85172" w:rsidP="00E85172">
      <w:pPr>
        <w:pStyle w:val="StandaardLRSO"/>
        <w:ind w:left="851"/>
      </w:pPr>
    </w:p>
    <w:p w14:paraId="7789316E" w14:textId="77777777" w:rsidR="00E85172" w:rsidRDefault="00E85172" w:rsidP="00E85172">
      <w:pPr>
        <w:pStyle w:val="Voorschrift"/>
        <w:numPr>
          <w:ilvl w:val="2"/>
          <w:numId w:val="30"/>
        </w:numPr>
      </w:pPr>
      <w:r>
        <w:t>De in voorschriften 4.3.1 en 4.3.2 bedoelde incidentele bedrijfssituaties betreffen de bedrijfssituaties ten tijde van “(1) aanvoer leghennen” en  “(2) afvoer leghennen en reinigen stal”. Deze bedrijfssituaties mogen gezamenlijk maximaal 12 keer per jaar gedurende niet langer dan een etmaal voorkomen.</w:t>
      </w:r>
    </w:p>
    <w:p w14:paraId="653A3DD9" w14:textId="77777777" w:rsidR="00E85172" w:rsidRDefault="00E85172" w:rsidP="00E85172">
      <w:pPr>
        <w:pStyle w:val="StandaardLRSO"/>
      </w:pPr>
    </w:p>
    <w:p w14:paraId="06639576" w14:textId="77777777" w:rsidR="00E85172" w:rsidRDefault="00E85172" w:rsidP="00E85172">
      <w:pPr>
        <w:pStyle w:val="Voorschrift"/>
        <w:numPr>
          <w:ilvl w:val="2"/>
          <w:numId w:val="30"/>
        </w:numPr>
      </w:pPr>
      <w:r>
        <w:t>Van de activiteit(en) genoemd in voorschrift 4.3.3 moet een logboek worden bijgehouden waarin wordt vermeld:</w:t>
      </w:r>
    </w:p>
    <w:p w14:paraId="35698B5C" w14:textId="77777777" w:rsidR="00E85172" w:rsidRDefault="00E85172" w:rsidP="00E85172">
      <w:pPr>
        <w:pStyle w:val="Lijstabc"/>
        <w:numPr>
          <w:ilvl w:val="0"/>
          <w:numId w:val="32"/>
        </w:numPr>
      </w:pPr>
      <w:r>
        <w:t>De datum waarop de activiteit(en) heeft/hebben plaatsgevonden.</w:t>
      </w:r>
    </w:p>
    <w:p w14:paraId="2D142ACE" w14:textId="77777777" w:rsidR="00E85172" w:rsidRDefault="00E85172" w:rsidP="00E85172">
      <w:pPr>
        <w:pStyle w:val="Lijstabc"/>
        <w:numPr>
          <w:ilvl w:val="0"/>
          <w:numId w:val="32"/>
        </w:numPr>
      </w:pPr>
      <w:r>
        <w:t>De begin- en eindtijd van deze activiteit(en).</w:t>
      </w:r>
    </w:p>
    <w:p w14:paraId="79BAE744" w14:textId="77777777" w:rsidR="00E85172" w:rsidRDefault="00E85172" w:rsidP="00E85172">
      <w:pPr>
        <w:pStyle w:val="Lijstabc"/>
        <w:numPr>
          <w:ilvl w:val="0"/>
          <w:numId w:val="32"/>
        </w:numPr>
      </w:pPr>
      <w:r>
        <w:t>Eventuele bijzonderheden m.b.t. de geluidbelasting gedurende deze activiteit(en) zoals bijv. het in of buiten gebruik zijn van (andere) grote geluidsbronnen.</w:t>
      </w:r>
    </w:p>
    <w:p w14:paraId="12471205" w14:textId="77777777" w:rsidR="00E85172" w:rsidRDefault="00E85172" w:rsidP="00E85172">
      <w:pPr>
        <w:pStyle w:val="StandaardLRSO"/>
      </w:pPr>
    </w:p>
    <w:p w14:paraId="4B8AF619" w14:textId="77777777" w:rsidR="00E85172" w:rsidRDefault="00E85172" w:rsidP="00E85172">
      <w:pPr>
        <w:pStyle w:val="StandaardLRSO"/>
      </w:pPr>
    </w:p>
    <w:p w14:paraId="2D100456" w14:textId="77777777" w:rsidR="00E85172" w:rsidRDefault="00E85172" w:rsidP="00E85172">
      <w:pPr>
        <w:pStyle w:val="StandaardLRSO"/>
      </w:pPr>
    </w:p>
    <w:p w14:paraId="5A831641" w14:textId="77777777" w:rsidR="00E85172" w:rsidRDefault="00E85172" w:rsidP="00E85172">
      <w:pPr>
        <w:pStyle w:val="AfdHoofd"/>
      </w:pPr>
      <w:r>
        <w:t>BEGRIPPENLIJST</w:t>
      </w:r>
    </w:p>
    <w:p w14:paraId="71F9B299" w14:textId="77777777" w:rsidR="00E85172" w:rsidRDefault="00E85172" w:rsidP="00E85172">
      <w:pPr>
        <w:pStyle w:val="StandaardLRSO"/>
      </w:pPr>
      <w:r>
        <w:t>Voor de begrippen die niet in deze lijst zijn opgenomen refereren wij naar de definities zoals die zijn opgenomen in de geldende wet- en regelgeving (zoals het Activiteitenbesluit, de Activiteitenregeling, het Besluit omgevingsrecht, het Besluit externe veiligheid inrichtingen, de Wet geurhinder en veehouderij etc.)</w:t>
      </w:r>
    </w:p>
    <w:tbl>
      <w:tblPr>
        <w:tblW w:w="8846" w:type="dxa"/>
        <w:tblCellMar>
          <w:left w:w="10" w:type="dxa"/>
          <w:right w:w="10" w:type="dxa"/>
        </w:tblCellMar>
        <w:tblLook w:val="04A0" w:firstRow="1" w:lastRow="0" w:firstColumn="1" w:lastColumn="0" w:noHBand="0" w:noVBand="1"/>
      </w:tblPr>
      <w:tblGrid>
        <w:gridCol w:w="2751"/>
        <w:gridCol w:w="6095"/>
      </w:tblGrid>
      <w:tr w:rsidR="00E85172" w14:paraId="2E64859D" w14:textId="77777777" w:rsidTr="00E85172">
        <w:tc>
          <w:tcPr>
            <w:tcW w:w="2751" w:type="dxa"/>
            <w:tcBorders>
              <w:top w:val="double" w:sz="4" w:space="0" w:color="A6A6A6"/>
              <w:left w:val="double" w:sz="4" w:space="0" w:color="A6A6A6"/>
              <w:bottom w:val="double" w:sz="4" w:space="0" w:color="A6A6A6"/>
              <w:right w:val="single" w:sz="4" w:space="0" w:color="A6A6A6"/>
            </w:tcBorders>
            <w:shd w:val="clear" w:color="auto" w:fill="D3D3D3"/>
            <w:tcMar>
              <w:top w:w="0" w:type="dxa"/>
              <w:left w:w="57" w:type="dxa"/>
              <w:bottom w:w="0" w:type="dxa"/>
              <w:right w:w="57" w:type="dxa"/>
            </w:tcMar>
            <w:vAlign w:val="bottom"/>
            <w:hideMark/>
          </w:tcPr>
          <w:p w14:paraId="13458282" w14:textId="77777777" w:rsidR="00E85172" w:rsidRDefault="00E85172">
            <w:pPr>
              <w:pStyle w:val="TabelTitel"/>
            </w:pPr>
            <w:r>
              <w:t>Begrip</w:t>
            </w:r>
          </w:p>
        </w:tc>
        <w:tc>
          <w:tcPr>
            <w:tcW w:w="6095" w:type="dxa"/>
            <w:tcBorders>
              <w:top w:val="double" w:sz="4" w:space="0" w:color="A6A6A6"/>
              <w:left w:val="single" w:sz="4" w:space="0" w:color="A6A6A6"/>
              <w:bottom w:val="double" w:sz="4" w:space="0" w:color="A6A6A6"/>
              <w:right w:val="double" w:sz="4" w:space="0" w:color="A6A6A6"/>
            </w:tcBorders>
            <w:shd w:val="clear" w:color="auto" w:fill="D3D3D3"/>
            <w:tcMar>
              <w:top w:w="0" w:type="dxa"/>
              <w:left w:w="57" w:type="dxa"/>
              <w:bottom w:w="0" w:type="dxa"/>
              <w:right w:w="57" w:type="dxa"/>
            </w:tcMar>
            <w:vAlign w:val="bottom"/>
            <w:hideMark/>
          </w:tcPr>
          <w:p w14:paraId="6CAC707E" w14:textId="77777777" w:rsidR="00E85172" w:rsidRDefault="00E85172">
            <w:pPr>
              <w:pStyle w:val="TabelTitel"/>
            </w:pPr>
            <w:r>
              <w:t>Definitie</w:t>
            </w:r>
          </w:p>
        </w:tc>
      </w:tr>
      <w:tr w:rsidR="00E85172" w14:paraId="159A87D0" w14:textId="77777777" w:rsidTr="00E85172">
        <w:tc>
          <w:tcPr>
            <w:tcW w:w="2751" w:type="dxa"/>
            <w:tcBorders>
              <w:top w:val="double" w:sz="4" w:space="0" w:color="A6A6A6"/>
              <w:left w:val="double" w:sz="4" w:space="0" w:color="A6A6A6"/>
              <w:bottom w:val="single" w:sz="4" w:space="0" w:color="A6A6A6"/>
              <w:right w:val="single" w:sz="4" w:space="0" w:color="A6A6A6"/>
            </w:tcBorders>
            <w:shd w:val="clear" w:color="auto" w:fill="D9D9D9"/>
            <w:tcMar>
              <w:top w:w="0" w:type="dxa"/>
              <w:left w:w="57" w:type="dxa"/>
              <w:bottom w:w="0" w:type="dxa"/>
              <w:right w:w="57" w:type="dxa"/>
            </w:tcMar>
            <w:hideMark/>
          </w:tcPr>
          <w:p w14:paraId="6166AAFB" w14:textId="77777777" w:rsidR="00E85172" w:rsidRDefault="00E85172">
            <w:pPr>
              <w:pStyle w:val="TabelRij"/>
              <w:rPr>
                <w:b/>
              </w:rPr>
            </w:pPr>
            <w:r>
              <w:rPr>
                <w:b/>
              </w:rPr>
              <w:t>Considerans</w:t>
            </w:r>
          </w:p>
        </w:tc>
        <w:tc>
          <w:tcPr>
            <w:tcW w:w="6095" w:type="dxa"/>
            <w:tcBorders>
              <w:top w:val="double" w:sz="4" w:space="0" w:color="A6A6A6"/>
              <w:left w:val="single" w:sz="4" w:space="0" w:color="A6A6A6"/>
              <w:bottom w:val="single" w:sz="4" w:space="0" w:color="A6A6A6"/>
              <w:right w:val="double" w:sz="4" w:space="0" w:color="A6A6A6"/>
            </w:tcBorders>
            <w:shd w:val="clear" w:color="auto" w:fill="D9D9D9"/>
            <w:tcMar>
              <w:top w:w="0" w:type="dxa"/>
              <w:left w:w="57" w:type="dxa"/>
              <w:bottom w:w="0" w:type="dxa"/>
              <w:right w:w="57" w:type="dxa"/>
            </w:tcMar>
          </w:tcPr>
          <w:p w14:paraId="3ABA3BF2" w14:textId="77777777" w:rsidR="00E85172" w:rsidRDefault="00E85172">
            <w:pPr>
              <w:pStyle w:val="TabelRij"/>
            </w:pPr>
          </w:p>
        </w:tc>
      </w:tr>
      <w:tr w:rsidR="00E85172" w14:paraId="358F15FD"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6458E252" w14:textId="77777777" w:rsidR="00E85172" w:rsidRDefault="00E85172">
            <w:pPr>
              <w:pStyle w:val="TabelRij"/>
            </w:pPr>
            <w:r>
              <w:t xml:space="preserve">BBT </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40EF40A0" w14:textId="77777777" w:rsidR="00E85172" w:rsidRDefault="00E85172">
            <w:pPr>
              <w:pStyle w:val="TabelRij"/>
            </w:pPr>
            <w:r>
              <w:t>Best Beschikbare techniek genoemd in een BBT document.</w:t>
            </w:r>
          </w:p>
        </w:tc>
      </w:tr>
      <w:tr w:rsidR="00E85172" w14:paraId="0B330CE7" w14:textId="77777777" w:rsidTr="00E85172">
        <w:trPr>
          <w:trHeight w:val="6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4D4B58E9" w14:textId="77777777" w:rsidR="00E85172" w:rsidRDefault="00E85172">
            <w:pPr>
              <w:pStyle w:val="TabelRij"/>
            </w:pPr>
            <w:r>
              <w:t xml:space="preserve">BREF </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5E9EBFDB" w14:textId="77777777" w:rsidR="00E85172" w:rsidRDefault="00E85172">
            <w:pPr>
              <w:pStyle w:val="TabelRij"/>
            </w:pPr>
            <w:r>
              <w:t>BAT Reference document. Een in Europees verband vastgesteld document waarin de BBT worden beschreven die specifiek zijn voor een bepaalde branche of activiteit.</w:t>
            </w:r>
          </w:p>
        </w:tc>
      </w:tr>
      <w:tr w:rsidR="00E85172" w14:paraId="5587EF89"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4082B350" w14:textId="77777777" w:rsidR="00E85172" w:rsidRDefault="00E85172">
            <w:pPr>
              <w:pStyle w:val="TabelRij"/>
            </w:pPr>
            <w:r>
              <w:t>Feestdagen</w:t>
            </w:r>
          </w:p>
        </w:tc>
        <w:tc>
          <w:tcPr>
            <w:tcW w:w="6095" w:type="dxa"/>
            <w:tcBorders>
              <w:top w:val="single" w:sz="4" w:space="0" w:color="A6A6A6"/>
              <w:left w:val="single" w:sz="4" w:space="0" w:color="A6A6A6"/>
              <w:bottom w:val="single" w:sz="4" w:space="0" w:color="A6A6A6"/>
              <w:right w:val="double" w:sz="4" w:space="0" w:color="A6A6A6"/>
            </w:tcBorders>
            <w:noWrap/>
            <w:tcMar>
              <w:top w:w="0" w:type="dxa"/>
              <w:left w:w="108" w:type="dxa"/>
              <w:bottom w:w="0" w:type="dxa"/>
              <w:right w:w="108" w:type="dxa"/>
            </w:tcMar>
            <w:hideMark/>
          </w:tcPr>
          <w:p w14:paraId="7125E325" w14:textId="77777777" w:rsidR="00E85172" w:rsidRDefault="00E85172">
            <w:pPr>
              <w:pStyle w:val="TabelRij"/>
            </w:pPr>
            <w:r>
              <w:t>Feestdagen zoals gedefinieerd in de Algemene termijnenwet</w:t>
            </w:r>
          </w:p>
        </w:tc>
      </w:tr>
      <w:tr w:rsidR="00E85172" w14:paraId="64E14D1E"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5AFD4697" w14:textId="77777777" w:rsidR="00E85172" w:rsidRDefault="00E85172">
            <w:pPr>
              <w:pStyle w:val="TabelRij"/>
            </w:pPr>
            <w:r>
              <w:t>InfoMil</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4189F74E" w14:textId="77777777" w:rsidR="00E85172" w:rsidRDefault="00E85172">
            <w:pPr>
              <w:pStyle w:val="TabelRij"/>
            </w:pPr>
            <w:r>
              <w:t>Het informatiecentrum in Nederland over milieuwet- en regelgeving.</w:t>
            </w:r>
          </w:p>
        </w:tc>
      </w:tr>
      <w:tr w:rsidR="00E85172" w14:paraId="4A4EF2F9"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32585350" w14:textId="77777777" w:rsidR="00E85172" w:rsidRDefault="00E85172">
            <w:pPr>
              <w:pStyle w:val="TabelRij"/>
            </w:pPr>
            <w:r>
              <w:t>IPPC</w:t>
            </w:r>
          </w:p>
        </w:tc>
        <w:tc>
          <w:tcPr>
            <w:tcW w:w="6095" w:type="dxa"/>
            <w:tcBorders>
              <w:top w:val="single" w:sz="4" w:space="0" w:color="A6A6A6"/>
              <w:left w:val="single" w:sz="4" w:space="0" w:color="A6A6A6"/>
              <w:bottom w:val="single" w:sz="4" w:space="0" w:color="A6A6A6"/>
              <w:right w:val="double" w:sz="4" w:space="0" w:color="A6A6A6"/>
            </w:tcBorders>
            <w:noWrap/>
            <w:tcMar>
              <w:top w:w="0" w:type="dxa"/>
              <w:left w:w="108" w:type="dxa"/>
              <w:bottom w:w="0" w:type="dxa"/>
              <w:right w:w="108" w:type="dxa"/>
            </w:tcMar>
            <w:hideMark/>
          </w:tcPr>
          <w:p w14:paraId="0180EE9F" w14:textId="77777777" w:rsidR="00E85172" w:rsidRDefault="00E85172">
            <w:pPr>
              <w:pStyle w:val="TabelRij"/>
            </w:pPr>
            <w:r>
              <w:t>Integrated Pollution Prevention and Control</w:t>
            </w:r>
          </w:p>
        </w:tc>
      </w:tr>
      <w:tr w:rsidR="00E85172" w14:paraId="52B7B63A"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51CC108D" w14:textId="77777777" w:rsidR="00E85172" w:rsidRDefault="00E85172">
            <w:pPr>
              <w:pStyle w:val="TabelRij"/>
            </w:pPr>
            <w:r>
              <w:t>MER</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1CA3CB37" w14:textId="77777777" w:rsidR="00E85172" w:rsidRDefault="00E85172">
            <w:pPr>
              <w:pStyle w:val="TabelRij"/>
            </w:pPr>
            <w:r>
              <w:t>Milieueffectrapport</w:t>
            </w:r>
          </w:p>
        </w:tc>
      </w:tr>
      <w:tr w:rsidR="00E85172" w14:paraId="600235A6" w14:textId="77777777" w:rsidTr="00E85172">
        <w:tc>
          <w:tcPr>
            <w:tcW w:w="2751" w:type="dxa"/>
            <w:tcBorders>
              <w:top w:val="single" w:sz="4" w:space="0" w:color="A6A6A6"/>
              <w:left w:val="double" w:sz="4" w:space="0" w:color="A6A6A6"/>
              <w:bottom w:val="single" w:sz="4" w:space="0" w:color="A6A6A6"/>
              <w:right w:val="single" w:sz="4" w:space="0" w:color="A6A6A6"/>
            </w:tcBorders>
            <w:shd w:val="clear" w:color="auto" w:fill="D9D9D9"/>
            <w:tcMar>
              <w:top w:w="0" w:type="dxa"/>
              <w:left w:w="57" w:type="dxa"/>
              <w:bottom w:w="0" w:type="dxa"/>
              <w:right w:w="57" w:type="dxa"/>
            </w:tcMar>
            <w:hideMark/>
          </w:tcPr>
          <w:p w14:paraId="6CD6A037" w14:textId="77777777" w:rsidR="00E85172" w:rsidRDefault="00E85172">
            <w:pPr>
              <w:pStyle w:val="TabelRij"/>
              <w:rPr>
                <w:b/>
              </w:rPr>
            </w:pPr>
            <w:r>
              <w:rPr>
                <w:b/>
              </w:rPr>
              <w:t>Afvalwater en waterbesparing</w:t>
            </w:r>
          </w:p>
        </w:tc>
        <w:tc>
          <w:tcPr>
            <w:tcW w:w="6095" w:type="dxa"/>
            <w:tcBorders>
              <w:top w:val="single" w:sz="4" w:space="0" w:color="A6A6A6"/>
              <w:left w:val="single" w:sz="4" w:space="0" w:color="A6A6A6"/>
              <w:bottom w:val="single" w:sz="4" w:space="0" w:color="A6A6A6"/>
              <w:right w:val="double" w:sz="4" w:space="0" w:color="A6A6A6"/>
            </w:tcBorders>
            <w:shd w:val="clear" w:color="auto" w:fill="D9D9D9"/>
            <w:tcMar>
              <w:top w:w="0" w:type="dxa"/>
              <w:left w:w="57" w:type="dxa"/>
              <w:bottom w:w="0" w:type="dxa"/>
              <w:right w:w="57" w:type="dxa"/>
            </w:tcMar>
          </w:tcPr>
          <w:p w14:paraId="00CD5353" w14:textId="77777777" w:rsidR="00E85172" w:rsidRDefault="00E85172">
            <w:pPr>
              <w:pStyle w:val="TabelRij"/>
            </w:pPr>
          </w:p>
        </w:tc>
      </w:tr>
      <w:tr w:rsidR="00E85172" w14:paraId="75798C2E"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4FD0F85F" w14:textId="77777777" w:rsidR="00E85172" w:rsidRDefault="00E85172">
            <w:pPr>
              <w:pStyle w:val="TabelRij"/>
            </w:pPr>
            <w:r>
              <w:t>Afvalwater</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1ED53C5D" w14:textId="77777777" w:rsidR="00E85172" w:rsidRDefault="00E85172">
            <w:pPr>
              <w:pStyle w:val="TabelRij"/>
            </w:pPr>
            <w:r>
              <w:t>Alle water waarvan de houder zich, met het oog op de verwijdering daarvan, ontdoet, voornemens is zich te ontdoen, of moet ontdoen.</w:t>
            </w:r>
          </w:p>
        </w:tc>
      </w:tr>
      <w:tr w:rsidR="00E85172" w14:paraId="51C2AE2D"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5303BD17" w14:textId="77777777" w:rsidR="00E85172" w:rsidRDefault="00E85172">
            <w:pPr>
              <w:pStyle w:val="TabelRij"/>
            </w:pPr>
            <w:r>
              <w:t>Bedrijfsafvalwater</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517A0946" w14:textId="77777777" w:rsidR="00E85172" w:rsidRDefault="00E85172">
            <w:pPr>
              <w:pStyle w:val="TabelRij"/>
            </w:pPr>
            <w:r>
              <w:t>Afvalwater (inclusief verontreinigd hemelwater), niet zijnde huishoudelijk afvalwater.</w:t>
            </w:r>
          </w:p>
        </w:tc>
      </w:tr>
      <w:tr w:rsidR="00E85172" w14:paraId="162E1169"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34A0D5D5" w14:textId="77777777" w:rsidR="00E85172" w:rsidRDefault="00E85172">
            <w:pPr>
              <w:pStyle w:val="TabelRij"/>
            </w:pPr>
            <w:r>
              <w:t>Bedrijfsriolering</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19380BEC" w14:textId="77777777" w:rsidR="00E85172" w:rsidRDefault="00E85172">
            <w:pPr>
              <w:pStyle w:val="TabelRij"/>
            </w:pPr>
            <w:r>
              <w:t>Een stelsel van buizen, verbindingstukken en elementen zoals straat- en trottoirkolken, gootelementen, verzamelputten en installaties, zoals slibvangputten, olie-waterscheider en controleputten voor de opvang en afvoer van bedrijfsafvalwater.</w:t>
            </w:r>
          </w:p>
        </w:tc>
      </w:tr>
      <w:tr w:rsidR="00E85172" w14:paraId="5B04BFE6"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005EB739" w14:textId="77777777" w:rsidR="00E85172" w:rsidRDefault="00E85172">
            <w:pPr>
              <w:pStyle w:val="TabelRij"/>
            </w:pPr>
            <w:r>
              <w:t>Hemelwater</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4CA7C386" w14:textId="77777777" w:rsidR="00E85172" w:rsidRDefault="00E85172">
            <w:pPr>
              <w:pStyle w:val="TabelRij"/>
            </w:pPr>
            <w:r>
              <w:t>Alle neerslag, zoals regen, sneeuw of hagel.</w:t>
            </w:r>
          </w:p>
        </w:tc>
      </w:tr>
      <w:tr w:rsidR="00E85172" w14:paraId="1DA7EB00"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6042C913" w14:textId="77777777" w:rsidR="00E85172" w:rsidRDefault="00E85172">
            <w:pPr>
              <w:pStyle w:val="TabelRij"/>
            </w:pPr>
            <w:r>
              <w:t>Huishoudelijk afvalwater</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7D28B4AA" w14:textId="77777777" w:rsidR="00E85172" w:rsidRDefault="00E85172">
            <w:pPr>
              <w:pStyle w:val="TabelRij"/>
            </w:pPr>
            <w:r>
              <w:t>Afvalwater dat vergelijkbaar is met afvalwater afkomstig van particuliere huishoudens.</w:t>
            </w:r>
          </w:p>
        </w:tc>
      </w:tr>
      <w:tr w:rsidR="00E85172" w14:paraId="35C3AE94"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4DEF219C" w14:textId="77777777" w:rsidR="00E85172" w:rsidRDefault="00E85172">
            <w:pPr>
              <w:pStyle w:val="TabelRij"/>
            </w:pPr>
            <w:r>
              <w:t>Openbaar riool</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69E949DE" w14:textId="77777777" w:rsidR="00E85172" w:rsidRDefault="00E85172">
            <w:pPr>
              <w:pStyle w:val="TabelRij"/>
            </w:pPr>
            <w:r>
              <w:t>Voorziening voor de inzameling en transport van afvalwater, als bedoeld in artikel 10.30 van de Wet milieubeheer.</w:t>
            </w:r>
          </w:p>
        </w:tc>
      </w:tr>
      <w:tr w:rsidR="00E85172" w14:paraId="3EDE730D"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2F0D30F1" w14:textId="77777777" w:rsidR="00E85172" w:rsidRDefault="00E85172">
            <w:pPr>
              <w:pStyle w:val="TabelRij"/>
            </w:pPr>
            <w:r>
              <w:t>Riolering</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281B6AD7" w14:textId="77777777" w:rsidR="00E85172" w:rsidRDefault="00E85172">
            <w:pPr>
              <w:pStyle w:val="TabelRij"/>
            </w:pPr>
            <w:r>
              <w:t>Bedrijfsriolering of openbare riolering.</w:t>
            </w:r>
          </w:p>
        </w:tc>
      </w:tr>
      <w:tr w:rsidR="00E85172" w14:paraId="14B3A677" w14:textId="77777777" w:rsidTr="00E85172">
        <w:tc>
          <w:tcPr>
            <w:tcW w:w="2751" w:type="dxa"/>
            <w:tcBorders>
              <w:top w:val="single" w:sz="4" w:space="0" w:color="A6A6A6"/>
              <w:left w:val="double" w:sz="4" w:space="0" w:color="A6A6A6"/>
              <w:bottom w:val="single" w:sz="4" w:space="0" w:color="A6A6A6"/>
              <w:right w:val="single" w:sz="4" w:space="0" w:color="A6A6A6"/>
            </w:tcBorders>
            <w:shd w:val="clear" w:color="auto" w:fill="D9D9D9"/>
            <w:tcMar>
              <w:top w:w="0" w:type="dxa"/>
              <w:left w:w="57" w:type="dxa"/>
              <w:bottom w:w="0" w:type="dxa"/>
              <w:right w:w="57" w:type="dxa"/>
            </w:tcMar>
            <w:hideMark/>
          </w:tcPr>
          <w:p w14:paraId="76F0955B" w14:textId="77777777" w:rsidR="00E85172" w:rsidRDefault="00E85172">
            <w:pPr>
              <w:pStyle w:val="TabelRij"/>
              <w:rPr>
                <w:b/>
              </w:rPr>
            </w:pPr>
            <w:r>
              <w:rPr>
                <w:b/>
              </w:rPr>
              <w:t>Energie en vervoersmanagement</w:t>
            </w:r>
          </w:p>
        </w:tc>
        <w:tc>
          <w:tcPr>
            <w:tcW w:w="6095" w:type="dxa"/>
            <w:tcBorders>
              <w:top w:val="single" w:sz="4" w:space="0" w:color="A6A6A6"/>
              <w:left w:val="single" w:sz="4" w:space="0" w:color="A6A6A6"/>
              <w:bottom w:val="single" w:sz="4" w:space="0" w:color="A6A6A6"/>
              <w:right w:val="double" w:sz="4" w:space="0" w:color="A6A6A6"/>
            </w:tcBorders>
            <w:shd w:val="clear" w:color="auto" w:fill="D9D9D9"/>
            <w:tcMar>
              <w:top w:w="0" w:type="dxa"/>
              <w:left w:w="57" w:type="dxa"/>
              <w:bottom w:w="0" w:type="dxa"/>
              <w:right w:w="57" w:type="dxa"/>
            </w:tcMar>
          </w:tcPr>
          <w:p w14:paraId="069EC9E2" w14:textId="77777777" w:rsidR="00E85172" w:rsidRDefault="00E85172">
            <w:pPr>
              <w:pStyle w:val="TabelRij"/>
            </w:pPr>
          </w:p>
        </w:tc>
      </w:tr>
      <w:tr w:rsidR="00E85172" w14:paraId="5281377A" w14:textId="77777777" w:rsidTr="00E85172">
        <w:trPr>
          <w:trHeight w:val="268"/>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4B05E205" w14:textId="77777777" w:rsidR="00E85172" w:rsidRDefault="00E85172">
            <w:pPr>
              <w:pStyle w:val="TabelRij"/>
            </w:pPr>
            <w:r>
              <w:t>Rendabele maatregelen</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3BBCBBE6" w14:textId="77777777" w:rsidR="00E85172" w:rsidRDefault="00E85172">
            <w:pPr>
              <w:pStyle w:val="TabelRij"/>
            </w:pPr>
            <w:r>
              <w:t>Maatregelen die een terugverdientijd hebben van vijf jaar of minder.</w:t>
            </w:r>
          </w:p>
        </w:tc>
      </w:tr>
      <w:tr w:rsidR="00E85172" w14:paraId="33C81D72" w14:textId="77777777" w:rsidTr="00E85172">
        <w:tc>
          <w:tcPr>
            <w:tcW w:w="2751" w:type="dxa"/>
            <w:tcBorders>
              <w:top w:val="single" w:sz="4" w:space="0" w:color="A6A6A6"/>
              <w:left w:val="double" w:sz="4" w:space="0" w:color="A6A6A6"/>
              <w:bottom w:val="single" w:sz="4" w:space="0" w:color="A6A6A6"/>
              <w:right w:val="single" w:sz="4" w:space="0" w:color="A6A6A6"/>
            </w:tcBorders>
            <w:tcMar>
              <w:top w:w="0" w:type="dxa"/>
              <w:left w:w="57" w:type="dxa"/>
              <w:bottom w:w="0" w:type="dxa"/>
              <w:right w:w="57" w:type="dxa"/>
            </w:tcMar>
            <w:hideMark/>
          </w:tcPr>
          <w:p w14:paraId="423A23C1" w14:textId="77777777" w:rsidR="00E85172" w:rsidRDefault="00E85172">
            <w:pPr>
              <w:pStyle w:val="TabelRij"/>
            </w:pPr>
            <w:r>
              <w:t xml:space="preserve"> Terugverdientijd</w:t>
            </w:r>
          </w:p>
        </w:tc>
        <w:tc>
          <w:tcPr>
            <w:tcW w:w="6095" w:type="dxa"/>
            <w:tcBorders>
              <w:top w:val="single" w:sz="4" w:space="0" w:color="A6A6A6"/>
              <w:left w:val="single" w:sz="4" w:space="0" w:color="A6A6A6"/>
              <w:bottom w:val="single" w:sz="4" w:space="0" w:color="A6A6A6"/>
              <w:right w:val="double" w:sz="4" w:space="0" w:color="A6A6A6"/>
            </w:tcBorders>
            <w:tcMar>
              <w:top w:w="0" w:type="dxa"/>
              <w:left w:w="57" w:type="dxa"/>
              <w:bottom w:w="0" w:type="dxa"/>
              <w:right w:w="57" w:type="dxa"/>
            </w:tcMar>
            <w:hideMark/>
          </w:tcPr>
          <w:p w14:paraId="4B7A742F" w14:textId="77777777" w:rsidR="00E85172" w:rsidRDefault="00E85172">
            <w:pPr>
              <w:pStyle w:val="TabelRij"/>
            </w:pPr>
            <w:r>
              <w:t xml:space="preserve"> De verhouding tussen het investeringsbedrag voor de maatregel na aftrek van eventuele subsidies en de jaarlijkse opbrengsten van de maatregel ten gevolge van de met de maatregel samenhangende energiebesparing en andere kostenbesparingen. In geval van een investering in een installatie voorzien van afzonderlijke energiebesparende componenten moet in plaats van het totaalinvesteringsbedrag worden gerekend met de meer investering ten opzichte van een installatie zonder de energiebesparende componenten. Voor de berekening van de financiële opbrengsten vanwege het nemen van de maatregel moet worden gerekend met de op het moment van het energiebesparingsonderzoek geldende kosten (tarieven) voor de betrokken inrichting. Er wordt geen rekening gehouden met de eventuele kosten van het (vervroegd) uit bedrijf nemen van een installatie en niet met rentekosten</w:t>
            </w:r>
          </w:p>
        </w:tc>
      </w:tr>
      <w:tr w:rsidR="00E85172" w14:paraId="78980FBA"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shd w:val="clear" w:color="auto" w:fill="D9D9D9"/>
            <w:noWrap/>
            <w:tcMar>
              <w:top w:w="0" w:type="dxa"/>
              <w:left w:w="108" w:type="dxa"/>
              <w:bottom w:w="0" w:type="dxa"/>
              <w:right w:w="108" w:type="dxa"/>
            </w:tcMar>
            <w:hideMark/>
          </w:tcPr>
          <w:p w14:paraId="1F1E673F" w14:textId="77777777" w:rsidR="00E85172" w:rsidRDefault="00E85172">
            <w:pPr>
              <w:pStyle w:val="TabelRij"/>
              <w:rPr>
                <w:b/>
              </w:rPr>
            </w:pPr>
            <w:r>
              <w:rPr>
                <w:b/>
              </w:rPr>
              <w:t>Geluid</w:t>
            </w:r>
          </w:p>
        </w:tc>
        <w:tc>
          <w:tcPr>
            <w:tcW w:w="6095" w:type="dxa"/>
            <w:tcBorders>
              <w:top w:val="single" w:sz="4" w:space="0" w:color="A6A6A6"/>
              <w:left w:val="single" w:sz="4" w:space="0" w:color="A6A6A6"/>
              <w:bottom w:val="single" w:sz="4" w:space="0" w:color="A6A6A6"/>
              <w:right w:val="double" w:sz="4" w:space="0" w:color="A6A6A6"/>
            </w:tcBorders>
            <w:shd w:val="clear" w:color="auto" w:fill="D9D9D9"/>
            <w:tcMar>
              <w:top w:w="0" w:type="dxa"/>
              <w:left w:w="108" w:type="dxa"/>
              <w:bottom w:w="0" w:type="dxa"/>
              <w:right w:w="108" w:type="dxa"/>
            </w:tcMar>
          </w:tcPr>
          <w:p w14:paraId="6C6BA4A4" w14:textId="77777777" w:rsidR="00E85172" w:rsidRDefault="00E85172">
            <w:pPr>
              <w:pStyle w:val="TabelRij"/>
            </w:pPr>
          </w:p>
        </w:tc>
      </w:tr>
      <w:tr w:rsidR="00E85172" w14:paraId="73F16524" w14:textId="77777777" w:rsidTr="00E85172">
        <w:trPr>
          <w:trHeight w:val="6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7CA03EFD" w14:textId="77777777" w:rsidR="00E85172" w:rsidRDefault="00E85172">
            <w:pPr>
              <w:pStyle w:val="TabelRij"/>
            </w:pPr>
            <w:r>
              <w:t>Geluidsgevoelige bestemmingen</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2A9D69D2" w14:textId="77777777" w:rsidR="00E85172" w:rsidRDefault="00E85172">
            <w:pPr>
              <w:pStyle w:val="TabelRij"/>
            </w:pPr>
            <w:r>
              <w:t>Gebouwen of objecten, aangewezen in het Besluit geluidhinder krachtens de artikelen 49 en 68 van de Wet geluidhinder (Stb. 1982, 465).</w:t>
            </w:r>
          </w:p>
        </w:tc>
      </w:tr>
      <w:tr w:rsidR="00E85172" w14:paraId="21C7C2DD" w14:textId="77777777" w:rsidTr="00E85172">
        <w:trPr>
          <w:trHeight w:val="9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0EC21DB4" w14:textId="77777777" w:rsidR="00E85172" w:rsidRDefault="00E85172">
            <w:pPr>
              <w:pStyle w:val="TabelRij"/>
            </w:pPr>
            <w:r>
              <w:t>Langtijdgemiddeld beoordelingsniveau (LAr,LT)</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47FA2D2D" w14:textId="77777777" w:rsidR="00E85172" w:rsidRDefault="00E85172">
            <w:pPr>
              <w:pStyle w:val="TabelRij"/>
            </w:pPr>
            <w:r>
              <w:t>Het A-gewogen gemiddelde van de afwisselende niveaus van het ter plaatse, in de loop van een bepaalde periode optredende geluid en zo nodig gecorrigeerd voor de aanwezigheid van impulsachtig geluid, tonaal geluid of muziekgeluid, vastgesteld en beoordeeld</w:t>
            </w:r>
          </w:p>
          <w:p w14:paraId="63A3E652" w14:textId="77777777" w:rsidR="00E85172" w:rsidRDefault="00E85172">
            <w:pPr>
              <w:pStyle w:val="TabelRij"/>
            </w:pPr>
            <w:r>
              <w:t>overeenkomstig de 'Handleiding meten en rekenen industrielawaai', uitgave 1999.</w:t>
            </w:r>
          </w:p>
        </w:tc>
      </w:tr>
      <w:tr w:rsidR="00E85172" w14:paraId="1DF59903"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078B616B" w14:textId="77777777" w:rsidR="00E85172" w:rsidRDefault="00E85172">
            <w:pPr>
              <w:pStyle w:val="TabelRij"/>
            </w:pPr>
            <w:r>
              <w:t>Maximaal geluidsniveau (LAmax)</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tcPr>
          <w:p w14:paraId="09250424" w14:textId="77777777" w:rsidR="00E85172" w:rsidRDefault="00E85172">
            <w:pPr>
              <w:pStyle w:val="TabelRij"/>
            </w:pPr>
            <w:r>
              <w:t>Het hoogste A-gewogen geluidsniveau, afgelezen in de meterstand 'fast', verminderd met de meteocorrectieterm Cm. De meterstand 'fast' komt overeen met een tijdconstante van 125 ms.</w:t>
            </w:r>
          </w:p>
          <w:p w14:paraId="6C1C8A61" w14:textId="77777777" w:rsidR="00E85172" w:rsidRDefault="00E85172">
            <w:pPr>
              <w:pStyle w:val="TabelRij"/>
            </w:pPr>
          </w:p>
        </w:tc>
      </w:tr>
      <w:tr w:rsidR="00E85172" w14:paraId="2FDD3501"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71FBBF9C" w14:textId="77777777" w:rsidR="00E85172" w:rsidRDefault="00E85172">
            <w:pPr>
              <w:pStyle w:val="TabelRij"/>
            </w:pPr>
            <w:r>
              <w:t>Referentieniveau</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61F2B45D" w14:textId="77777777" w:rsidR="00E85172" w:rsidRDefault="00E85172">
            <w:pPr>
              <w:pStyle w:val="TabelRij"/>
            </w:pPr>
            <w:r>
              <w:t>De hoogste waarde van de onder 1. en 2. genoemde niveaus, bepaald overeenkomstig het Besluit bepaling referentieniveau-periode (Stcrt. 1982, 162):</w:t>
            </w:r>
          </w:p>
          <w:p w14:paraId="36FE34D1" w14:textId="77777777" w:rsidR="00E85172" w:rsidRDefault="00E85172">
            <w:pPr>
              <w:pStyle w:val="TabelRij"/>
            </w:pPr>
            <w:r>
              <w:t>het geluidsniveau, uitgedrukt in dB(A), dat gemeten over een bepaalde periode gedurende 95% van de tijd wordt overschreden, exclusief de bijdrage van de inrichting zelf;</w:t>
            </w:r>
          </w:p>
          <w:p w14:paraId="513D1861" w14:textId="77777777" w:rsidR="00E85172" w:rsidRDefault="00E85172">
            <w:pPr>
              <w:pStyle w:val="TabelRij"/>
            </w:pPr>
            <w:r>
              <w:t>het optredende equivalente geluidsniveau (LAeq) veroorzaakt door wegverkeerbronnen minus 10 dB(A), met dien verstande dat voor de nachtperiode van 23.00 tot 07.00</w:t>
            </w:r>
            <w:r>
              <w:tab/>
              <w:t>uur alleen wegverkeerbronnen in rekening mogen worden gebracht met een intensiteit van meer dan 500 motorvoertuigen gedurende die periode.</w:t>
            </w:r>
          </w:p>
        </w:tc>
      </w:tr>
      <w:tr w:rsidR="00E85172" w14:paraId="3946C926"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54473331" w14:textId="77777777" w:rsidR="00E85172" w:rsidRDefault="00E85172">
            <w:pPr>
              <w:pStyle w:val="TabelRij"/>
            </w:pPr>
            <w:r>
              <w:t xml:space="preserve">Trilling </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4A83B1BF" w14:textId="77777777" w:rsidR="00E85172" w:rsidRDefault="00E85172">
            <w:pPr>
              <w:pStyle w:val="TabelRij"/>
            </w:pPr>
            <w:r>
              <w:t>Mechanische beweging rond een referentiepunt dat in evenwicht is.</w:t>
            </w:r>
          </w:p>
        </w:tc>
      </w:tr>
      <w:tr w:rsidR="00E85172" w14:paraId="59DAA2A4"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6B9F8BB2" w14:textId="77777777" w:rsidR="00E85172" w:rsidRDefault="00E85172">
            <w:pPr>
              <w:pStyle w:val="TabelRij"/>
            </w:pPr>
            <w:r>
              <w:t>Verkeersbeweging</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62BF2426" w14:textId="77777777" w:rsidR="00E85172" w:rsidRDefault="00E85172">
            <w:pPr>
              <w:pStyle w:val="TabelRij"/>
            </w:pPr>
            <w:r>
              <w:t>Het aan- of afrijden met een persoon-, bestel- of vrachtwagen.</w:t>
            </w:r>
          </w:p>
        </w:tc>
      </w:tr>
      <w:tr w:rsidR="00E85172" w14:paraId="3916C9EF"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shd w:val="clear" w:color="auto" w:fill="D9D9D9"/>
            <w:noWrap/>
            <w:tcMar>
              <w:top w:w="0" w:type="dxa"/>
              <w:left w:w="108" w:type="dxa"/>
              <w:bottom w:w="0" w:type="dxa"/>
              <w:right w:w="108" w:type="dxa"/>
            </w:tcMar>
            <w:hideMark/>
          </w:tcPr>
          <w:p w14:paraId="339E4971" w14:textId="77777777" w:rsidR="00E85172" w:rsidRDefault="00E85172">
            <w:pPr>
              <w:pStyle w:val="TabelRij"/>
              <w:rPr>
                <w:b/>
              </w:rPr>
            </w:pPr>
            <w:r>
              <w:rPr>
                <w:b/>
              </w:rPr>
              <w:t>Geur</w:t>
            </w:r>
          </w:p>
        </w:tc>
        <w:tc>
          <w:tcPr>
            <w:tcW w:w="6095" w:type="dxa"/>
            <w:tcBorders>
              <w:top w:val="single" w:sz="4" w:space="0" w:color="A6A6A6"/>
              <w:left w:val="single" w:sz="4" w:space="0" w:color="A6A6A6"/>
              <w:bottom w:val="single" w:sz="4" w:space="0" w:color="A6A6A6"/>
              <w:right w:val="double" w:sz="4" w:space="0" w:color="A6A6A6"/>
            </w:tcBorders>
            <w:shd w:val="clear" w:color="auto" w:fill="D9D9D9"/>
            <w:tcMar>
              <w:top w:w="0" w:type="dxa"/>
              <w:left w:w="108" w:type="dxa"/>
              <w:bottom w:w="0" w:type="dxa"/>
              <w:right w:w="108" w:type="dxa"/>
            </w:tcMar>
          </w:tcPr>
          <w:p w14:paraId="5A74420D" w14:textId="77777777" w:rsidR="00E85172" w:rsidRDefault="00E85172">
            <w:pPr>
              <w:pStyle w:val="TabelRij"/>
            </w:pPr>
          </w:p>
        </w:tc>
      </w:tr>
      <w:tr w:rsidR="00E85172" w14:paraId="3BD9B58A" w14:textId="77777777" w:rsidTr="00E85172">
        <w:trPr>
          <w:trHeight w:val="12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3A4DAE2A" w14:textId="77777777" w:rsidR="00E85172" w:rsidRDefault="00E85172">
            <w:pPr>
              <w:pStyle w:val="TabelRij"/>
            </w:pPr>
            <w:r>
              <w:t>Europese geureenheid (ouE)</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511F6104" w14:textId="77777777" w:rsidR="00E85172" w:rsidRDefault="00E85172">
            <w:pPr>
              <w:pStyle w:val="TabelRij"/>
            </w:pPr>
            <w:r>
              <w:t>Eén Europese geureenheid is de hoeveelheid geurstoffen die, bij verdamping in één kubieke meter neutraal gas onder standaard condities, een fysiologische respons oproept bij een panel (detectiegrens) gelijk aan de respons die optreedt bij verdamping van 123 μg n-butanol (CAS-Nr. 71-36-3) in één kubieke meter lucht onder standaard condities (concentratie is 0,040 μmol/mol).</w:t>
            </w:r>
          </w:p>
        </w:tc>
      </w:tr>
      <w:tr w:rsidR="00E85172" w14:paraId="4BD73342" w14:textId="77777777" w:rsidTr="00E85172">
        <w:trPr>
          <w:trHeight w:val="900"/>
        </w:trPr>
        <w:tc>
          <w:tcPr>
            <w:tcW w:w="2751" w:type="dxa"/>
            <w:tcBorders>
              <w:top w:val="single" w:sz="4" w:space="0" w:color="A6A6A6"/>
              <w:left w:val="double" w:sz="4" w:space="0" w:color="A6A6A6"/>
              <w:bottom w:val="single" w:sz="4" w:space="0" w:color="A6A6A6"/>
              <w:right w:val="single" w:sz="4" w:space="0" w:color="A6A6A6"/>
            </w:tcBorders>
            <w:noWrap/>
            <w:tcMar>
              <w:top w:w="0" w:type="dxa"/>
              <w:left w:w="108" w:type="dxa"/>
              <w:bottom w:w="0" w:type="dxa"/>
              <w:right w:w="108" w:type="dxa"/>
            </w:tcMar>
            <w:hideMark/>
          </w:tcPr>
          <w:p w14:paraId="2A1635DE" w14:textId="77777777" w:rsidR="00E85172" w:rsidRDefault="00E85172">
            <w:pPr>
              <w:pStyle w:val="TabelRij"/>
            </w:pPr>
            <w:r>
              <w:t>Geuremissie</w:t>
            </w:r>
          </w:p>
        </w:tc>
        <w:tc>
          <w:tcPr>
            <w:tcW w:w="6095" w:type="dxa"/>
            <w:tcBorders>
              <w:top w:val="single" w:sz="4" w:space="0" w:color="A6A6A6"/>
              <w:left w:val="single" w:sz="4" w:space="0" w:color="A6A6A6"/>
              <w:bottom w:val="single" w:sz="4" w:space="0" w:color="A6A6A6"/>
              <w:right w:val="double" w:sz="4" w:space="0" w:color="A6A6A6"/>
            </w:tcBorders>
            <w:tcMar>
              <w:top w:w="0" w:type="dxa"/>
              <w:left w:w="108" w:type="dxa"/>
              <w:bottom w:w="0" w:type="dxa"/>
              <w:right w:w="108" w:type="dxa"/>
            </w:tcMar>
            <w:hideMark/>
          </w:tcPr>
          <w:p w14:paraId="311D4B1C" w14:textId="77777777" w:rsidR="00E85172" w:rsidRDefault="00E85172">
            <w:pPr>
              <w:pStyle w:val="TabelRij"/>
            </w:pPr>
            <w:r>
              <w:t>Hoeveelheid geur die per tijdseenheid wordt geëmitteerd uitgedrukt in Europese geureenheden. De geuremissie is gelijk aan de geurconcentratie in de geëmitteerde luchtstroom vermenigvuldigd met het debiet van de luchtstroom.</w:t>
            </w:r>
          </w:p>
        </w:tc>
      </w:tr>
      <w:tr w:rsidR="00E85172" w14:paraId="65F5BA61" w14:textId="77777777" w:rsidTr="00E85172">
        <w:trPr>
          <w:trHeight w:val="300"/>
        </w:trPr>
        <w:tc>
          <w:tcPr>
            <w:tcW w:w="2751" w:type="dxa"/>
            <w:tcBorders>
              <w:top w:val="single" w:sz="4" w:space="0" w:color="A6A6A6"/>
              <w:left w:val="double" w:sz="4" w:space="0" w:color="A6A6A6"/>
              <w:bottom w:val="single" w:sz="4" w:space="0" w:color="A6A6A6"/>
              <w:right w:val="single" w:sz="4" w:space="0" w:color="A6A6A6"/>
            </w:tcBorders>
            <w:shd w:val="clear" w:color="auto" w:fill="D9D9D9"/>
            <w:noWrap/>
            <w:tcMar>
              <w:top w:w="0" w:type="dxa"/>
              <w:left w:w="108" w:type="dxa"/>
              <w:bottom w:w="0" w:type="dxa"/>
              <w:right w:w="108" w:type="dxa"/>
            </w:tcMar>
            <w:hideMark/>
          </w:tcPr>
          <w:p w14:paraId="19D64CC3" w14:textId="77777777" w:rsidR="00E85172" w:rsidRDefault="00E85172">
            <w:pPr>
              <w:pStyle w:val="TabelRij"/>
              <w:rPr>
                <w:b/>
              </w:rPr>
            </w:pPr>
            <w:r>
              <w:rPr>
                <w:b/>
              </w:rPr>
              <w:t>Lucht</w:t>
            </w:r>
          </w:p>
        </w:tc>
        <w:tc>
          <w:tcPr>
            <w:tcW w:w="6095" w:type="dxa"/>
            <w:tcBorders>
              <w:top w:val="single" w:sz="4" w:space="0" w:color="A6A6A6"/>
              <w:left w:val="single" w:sz="4" w:space="0" w:color="A6A6A6"/>
              <w:bottom w:val="single" w:sz="4" w:space="0" w:color="A6A6A6"/>
              <w:right w:val="double" w:sz="4" w:space="0" w:color="A6A6A6"/>
            </w:tcBorders>
            <w:shd w:val="clear" w:color="auto" w:fill="D9D9D9"/>
            <w:tcMar>
              <w:top w:w="0" w:type="dxa"/>
              <w:left w:w="108" w:type="dxa"/>
              <w:bottom w:w="0" w:type="dxa"/>
              <w:right w:w="108" w:type="dxa"/>
            </w:tcMar>
          </w:tcPr>
          <w:p w14:paraId="4D4B89E3" w14:textId="77777777" w:rsidR="00E85172" w:rsidRDefault="00E85172">
            <w:pPr>
              <w:pStyle w:val="TabelRij"/>
            </w:pPr>
          </w:p>
        </w:tc>
      </w:tr>
      <w:tr w:rsidR="00E85172" w14:paraId="74A8DA93" w14:textId="77777777" w:rsidTr="00E85172">
        <w:trPr>
          <w:trHeight w:val="300"/>
        </w:trPr>
        <w:tc>
          <w:tcPr>
            <w:tcW w:w="2751" w:type="dxa"/>
            <w:tcBorders>
              <w:top w:val="single" w:sz="4" w:space="0" w:color="A6A6A6"/>
              <w:left w:val="double" w:sz="4" w:space="0" w:color="A6A6A6"/>
              <w:bottom w:val="double" w:sz="4" w:space="0" w:color="A6A6A6"/>
              <w:right w:val="single" w:sz="4" w:space="0" w:color="A6A6A6"/>
            </w:tcBorders>
            <w:noWrap/>
            <w:tcMar>
              <w:top w:w="0" w:type="dxa"/>
              <w:left w:w="108" w:type="dxa"/>
              <w:bottom w:w="0" w:type="dxa"/>
              <w:right w:w="108" w:type="dxa"/>
            </w:tcMar>
            <w:hideMark/>
          </w:tcPr>
          <w:p w14:paraId="1EFC112E" w14:textId="77777777" w:rsidR="00E85172" w:rsidRDefault="00E85172">
            <w:pPr>
              <w:pStyle w:val="TabelRij"/>
            </w:pPr>
            <w:r>
              <w:t>NIBM</w:t>
            </w:r>
          </w:p>
        </w:tc>
        <w:tc>
          <w:tcPr>
            <w:tcW w:w="6095" w:type="dxa"/>
            <w:tcBorders>
              <w:top w:val="single" w:sz="4" w:space="0" w:color="A6A6A6"/>
              <w:left w:val="single" w:sz="4" w:space="0" w:color="A6A6A6"/>
              <w:bottom w:val="double" w:sz="4" w:space="0" w:color="A6A6A6"/>
              <w:right w:val="double" w:sz="4" w:space="0" w:color="A6A6A6"/>
            </w:tcBorders>
            <w:tcMar>
              <w:top w:w="0" w:type="dxa"/>
              <w:left w:w="108" w:type="dxa"/>
              <w:bottom w:w="0" w:type="dxa"/>
              <w:right w:w="108" w:type="dxa"/>
            </w:tcMar>
            <w:hideMark/>
          </w:tcPr>
          <w:p w14:paraId="472BC171" w14:textId="77777777" w:rsidR="00E85172" w:rsidRDefault="00E85172">
            <w:pPr>
              <w:pStyle w:val="TabelRij"/>
            </w:pPr>
            <w:r>
              <w:t>Niet in betekenende mate</w:t>
            </w:r>
          </w:p>
        </w:tc>
      </w:tr>
    </w:tbl>
    <w:p w14:paraId="0CD62108" w14:textId="77777777" w:rsidR="00E85172" w:rsidRDefault="00E85172" w:rsidP="00E85172">
      <w:pPr>
        <w:pStyle w:val="StandaardLRSO"/>
      </w:pPr>
    </w:p>
    <w:p w14:paraId="0DBDEB7A" w14:textId="77777777" w:rsidR="00E85172" w:rsidRDefault="00E85172" w:rsidP="00E85172"/>
    <w:p w14:paraId="49FF6A4E" w14:textId="77777777" w:rsidR="00E85172" w:rsidRDefault="00E85172" w:rsidP="00E85172">
      <w:pPr>
        <w:pStyle w:val="StandaardLRSO"/>
      </w:pPr>
    </w:p>
    <w:p w14:paraId="669E1B02" w14:textId="77777777" w:rsidR="00E85172" w:rsidRDefault="00E85172" w:rsidP="00E85172">
      <w:pPr>
        <w:pStyle w:val="StandaardLRSO"/>
      </w:pPr>
    </w:p>
    <w:p w14:paraId="5A7F1269" w14:textId="77777777" w:rsidR="00E85172" w:rsidRDefault="00E85172" w:rsidP="00E85172">
      <w:pPr>
        <w:pStyle w:val="StandaardLRSO"/>
      </w:pPr>
    </w:p>
    <w:p w14:paraId="57F23B8E" w14:textId="77777777" w:rsidR="00E85172" w:rsidRDefault="00E85172" w:rsidP="00E85172">
      <w:pPr>
        <w:pStyle w:val="StandaardLRSO"/>
      </w:pPr>
    </w:p>
    <w:p w14:paraId="02E3A8A1" w14:textId="77777777" w:rsidR="00E85172" w:rsidRDefault="00E85172" w:rsidP="00E85172">
      <w:pPr>
        <w:pStyle w:val="StandaardLRSO"/>
      </w:pPr>
    </w:p>
    <w:p w14:paraId="72C8ED7F" w14:textId="77777777" w:rsidR="00E85172" w:rsidRDefault="00E85172" w:rsidP="00E85172">
      <w:pPr>
        <w:pStyle w:val="StandaardLRSO"/>
      </w:pPr>
    </w:p>
    <w:p w14:paraId="214C0625" w14:textId="77777777" w:rsidR="00E85172" w:rsidRDefault="00E85172" w:rsidP="00E85172">
      <w:pPr>
        <w:pStyle w:val="StandaardLRSO"/>
      </w:pPr>
    </w:p>
    <w:p w14:paraId="7C947E4C" w14:textId="77777777" w:rsidR="00E85172" w:rsidRDefault="00E85172" w:rsidP="00E85172">
      <w:pPr>
        <w:pStyle w:val="StandaardLRSO"/>
      </w:pPr>
    </w:p>
    <w:p w14:paraId="67BE270A" w14:textId="77777777" w:rsidR="00E85172" w:rsidRDefault="00E85172" w:rsidP="00E85172">
      <w:pPr>
        <w:jc w:val="both"/>
        <w:rPr>
          <w:rFonts w:cs="Arial"/>
        </w:rPr>
      </w:pPr>
    </w:p>
    <w:p w14:paraId="04EC872C" w14:textId="77777777" w:rsidR="00826BD1" w:rsidRPr="00E85172" w:rsidRDefault="00826BD1" w:rsidP="00E85172"/>
    <w:sectPr w:rsidR="00826BD1" w:rsidRPr="00E85172" w:rsidSect="006841B3">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512" w:right="1361" w:bottom="1135" w:left="1247" w:header="709" w:footer="0" w:gutter="0"/>
      <w:paperSrc w:first="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E554" w14:textId="77777777" w:rsidR="00C42E68" w:rsidRDefault="00C42E68" w:rsidP="00D075F6">
      <w:r>
        <w:separator/>
      </w:r>
    </w:p>
  </w:endnote>
  <w:endnote w:type="continuationSeparator" w:id="0">
    <w:p w14:paraId="0AA6EA7E" w14:textId="77777777" w:rsidR="00C42E68" w:rsidRDefault="00C42E68" w:rsidP="00D0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Baskerville MT">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UniversLT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EBD2" w14:textId="77777777" w:rsidR="008E3181" w:rsidRDefault="008E31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2443" w14:textId="4B342F1F" w:rsidR="008E3181" w:rsidRPr="009F1146" w:rsidRDefault="005D056D" w:rsidP="006841B3">
    <w:pPr>
      <w:pStyle w:val="Voettekst"/>
      <w:ind w:left="-1247"/>
    </w:pPr>
    <w:r>
      <w:rPr>
        <w:noProof/>
      </w:rPr>
      <w:drawing>
        <wp:inline distT="0" distB="0" distL="0" distR="0" wp14:anchorId="50A517EA" wp14:editId="1E3AA762">
          <wp:extent cx="10725150" cy="228600"/>
          <wp:effectExtent l="0" t="0" r="0" b="0"/>
          <wp:docPr id="2" name="Afbeelding 2" descr="Onderbalk_Zonder-gegevens_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erbalk_Zonder-gegevens_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7370" w14:textId="14A4EF43" w:rsidR="008E3181" w:rsidRPr="0044703E" w:rsidRDefault="005D056D">
    <w:pPr>
      <w:pStyle w:val="Voettekst"/>
    </w:pPr>
    <w:r>
      <w:rPr>
        <w:noProof/>
      </w:rPr>
      <w:drawing>
        <wp:anchor distT="0" distB="0" distL="114300" distR="114300" simplePos="0" relativeHeight="251661312" behindDoc="0" locked="0" layoutInCell="1" allowOverlap="1" wp14:anchorId="626D98DB" wp14:editId="0F10DAC2">
          <wp:simplePos x="0" y="0"/>
          <wp:positionH relativeFrom="column">
            <wp:posOffset>518160</wp:posOffset>
          </wp:positionH>
          <wp:positionV relativeFrom="paragraph">
            <wp:posOffset>118110</wp:posOffset>
          </wp:positionV>
          <wp:extent cx="5967095" cy="30861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7095" cy="3086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57C6" w14:textId="77777777" w:rsidR="00C42E68" w:rsidRDefault="00C42E68" w:rsidP="00D075F6">
      <w:r>
        <w:separator/>
      </w:r>
    </w:p>
  </w:footnote>
  <w:footnote w:type="continuationSeparator" w:id="0">
    <w:p w14:paraId="00CFCB9F" w14:textId="77777777" w:rsidR="00C42E68" w:rsidRDefault="00C42E68" w:rsidP="00D0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62FA" w14:textId="77777777" w:rsidR="008E3181" w:rsidRDefault="00901613">
    <w:pPr>
      <w:pStyle w:val="Koptekst"/>
    </w:pPr>
    <w:r>
      <w:rPr>
        <w:noProof/>
      </w:rPr>
      <w:pict w14:anchorId="73BF6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6050" o:spid="_x0000_s2061" type="#_x0000_t136" style="position:absolute;margin-left:0;margin-top:0;width:536.25pt;height:119.15pt;rotation:315;z-index:-251644928;mso-position-horizontal:center;mso-position-horizontal-relative:margin;mso-position-vertical:center;mso-position-vertical-relative:margin" o:allowincell="f" fillcolor="black" stroked="f">
          <v:fill opacity=".5"/>
          <v:textpath style="font-family:&quot;Arial&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A145" w14:textId="77777777" w:rsidR="008E3181" w:rsidRDefault="00901613" w:rsidP="00E81BBB">
    <w:pPr>
      <w:tabs>
        <w:tab w:val="left" w:pos="1134"/>
        <w:tab w:val="left" w:pos="4705"/>
      </w:tabs>
      <w:jc w:val="both"/>
      <w:rPr>
        <w:rFonts w:cs="Arial"/>
      </w:rPr>
    </w:pPr>
    <w:r>
      <w:rPr>
        <w:noProof/>
      </w:rPr>
      <w:pict w14:anchorId="62A77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6051" o:spid="_x0000_s2062" type="#_x0000_t136" style="position:absolute;left:0;text-align:left;margin-left:0;margin-top:0;width:536.25pt;height:119.15pt;rotation:315;z-index:-251642880;mso-position-horizontal:center;mso-position-horizontal-relative:margin;mso-position-vertical:center;mso-position-vertical-relative:margin" o:allowincell="f" fillcolor="black" stroked="f">
          <v:fill opacity=".5"/>
          <v:textpath style="font-family:&quot;Arial&quot;;font-size:1pt" string="ONTWERP"/>
          <w10:wrap anchorx="margin" anchory="margin"/>
        </v:shape>
      </w:pict>
    </w:r>
    <w:r w:rsidR="008E3181">
      <w:rPr>
        <w:rFonts w:cs="Arial"/>
        <w:spacing w:val="-3"/>
      </w:rPr>
      <w:t>Zaak</w:t>
    </w:r>
    <w:r w:rsidR="008E3181" w:rsidRPr="00F1425E">
      <w:rPr>
        <w:rFonts w:cs="Arial"/>
        <w:spacing w:val="-3"/>
      </w:rPr>
      <w:t>nr.:</w:t>
    </w:r>
    <w:r w:rsidR="008E3181" w:rsidRPr="00F1425E">
      <w:rPr>
        <w:rFonts w:cs="Arial"/>
        <w:spacing w:val="-3"/>
      </w:rPr>
      <w:tab/>
    </w:r>
    <w:r w:rsidR="008E3181" w:rsidRPr="00F1425E">
      <w:rPr>
        <w:rFonts w:cs="Arial"/>
      </w:rPr>
      <w:t>20201503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5835" w14:textId="77777777" w:rsidR="008E3181" w:rsidRPr="00F1425E" w:rsidRDefault="00901613" w:rsidP="00F1425E">
    <w:pPr>
      <w:pStyle w:val="Koptekst"/>
      <w:rPr>
        <w:rFonts w:cs="Arial"/>
      </w:rPr>
    </w:pPr>
    <w:r>
      <w:rPr>
        <w:noProof/>
      </w:rPr>
      <w:pict w14:anchorId="3168C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6049" o:spid="_x0000_s2060" type="#_x0000_t136" style="position:absolute;margin-left:0;margin-top:0;width:536.25pt;height:119.15pt;rotation:315;z-index:-251646976;mso-position-horizontal:center;mso-position-horizontal-relative:margin;mso-position-vertical:center;mso-position-vertical-relative:margin" o:allowincell="f" fillcolor="black" stroked="f">
          <v:fill opacity=".5"/>
          <v:textpath style="font-family:&quot;Arial&quot;;font-size:1pt" string="ONTWERP"/>
          <w10:wrap anchorx="margin" anchory="margin"/>
        </v:shape>
      </w:pict>
    </w:r>
  </w:p>
  <w:p w14:paraId="3729EF4D" w14:textId="77777777" w:rsidR="008E3181" w:rsidRDefault="008E3181" w:rsidP="00F1425E">
    <w:pPr>
      <w:pStyle w:val="Koptekst"/>
      <w:rPr>
        <w:rFonts w:cs="Arial"/>
      </w:rPr>
    </w:pPr>
  </w:p>
  <w:p w14:paraId="5ECE3529" w14:textId="77777777" w:rsidR="008E3181" w:rsidRPr="00F1425E" w:rsidRDefault="008E3181" w:rsidP="00F1425E">
    <w:pPr>
      <w:pStyle w:val="Koptekst"/>
      <w:rPr>
        <w:rFonts w:cs="Arial"/>
      </w:rPr>
    </w:pPr>
  </w:p>
  <w:p w14:paraId="27DA5E15" w14:textId="77777777" w:rsidR="008E3181" w:rsidRDefault="008E3181" w:rsidP="00F1425E">
    <w:pPr>
      <w:tabs>
        <w:tab w:val="left" w:pos="1134"/>
        <w:tab w:val="left" w:pos="4705"/>
      </w:tabs>
      <w:jc w:val="both"/>
      <w:rPr>
        <w:rFonts w:cs="Arial"/>
      </w:rPr>
    </w:pPr>
    <w:r>
      <w:rPr>
        <w:rFonts w:cs="Arial"/>
        <w:spacing w:val="-3"/>
      </w:rPr>
      <w:t>Zaak</w:t>
    </w:r>
    <w:r w:rsidRPr="00F1425E">
      <w:rPr>
        <w:rFonts w:cs="Arial"/>
        <w:spacing w:val="-3"/>
      </w:rPr>
      <w:t>nr.:</w:t>
    </w:r>
    <w:r w:rsidRPr="00F1425E">
      <w:rPr>
        <w:rFonts w:cs="Arial"/>
        <w:spacing w:val="-3"/>
      </w:rPr>
      <w:tab/>
    </w:r>
    <w:r w:rsidRPr="00F1425E">
      <w:rPr>
        <w:rFonts w:cs="Arial"/>
      </w:rPr>
      <w:t>20201503</w:t>
    </w:r>
  </w:p>
  <w:p w14:paraId="7F580C97" w14:textId="77777777" w:rsidR="008E3181" w:rsidRPr="00F1425E" w:rsidRDefault="008E3181" w:rsidP="00F1425E">
    <w:pPr>
      <w:tabs>
        <w:tab w:val="left" w:pos="1134"/>
        <w:tab w:val="left" w:pos="4705"/>
      </w:tabs>
      <w:jc w:val="both"/>
      <w:rPr>
        <w:rFonts w:cs="Arial"/>
      </w:rPr>
    </w:pPr>
  </w:p>
  <w:p w14:paraId="6FE7E933" w14:textId="77777777" w:rsidR="008E3181" w:rsidRPr="00F1425E" w:rsidRDefault="008E3181" w:rsidP="0044703E">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DCB"/>
    <w:multiLevelType w:val="multilevel"/>
    <w:tmpl w:val="64801BAA"/>
    <w:styleLink w:val="LFO13"/>
    <w:lvl w:ilvl="0">
      <w:start w:val="1"/>
      <w:numFmt w:val="upperLetter"/>
      <w:pStyle w:val="DSLijstnummering1Binnen"/>
      <w:lvlText w:val="%1."/>
      <w:lvlJc w:val="left"/>
      <w:pPr>
        <w:ind w:left="709" w:hanging="709"/>
      </w:pPr>
    </w:lvl>
    <w:lvl w:ilvl="1">
      <w:start w:val="1"/>
      <w:numFmt w:val="lowerLetter"/>
      <w:lvlText w:val="%2."/>
      <w:lvlJc w:val="left"/>
      <w:pPr>
        <w:ind w:left="1418" w:hanging="709"/>
      </w:pPr>
    </w:lvl>
    <w:lvl w:ilvl="2">
      <w:start w:val="1"/>
      <w:numFmt w:val="lowerRoman"/>
      <w:lvlText w:val="%3."/>
      <w:lvlJc w:val="left"/>
      <w:pPr>
        <w:ind w:left="2127" w:hanging="709"/>
      </w:pPr>
    </w:lvl>
    <w:lvl w:ilvl="3">
      <w:start w:val="1"/>
      <w:numFmt w:val="decimal"/>
      <w:lvlText w:val="%4."/>
      <w:lvlJc w:val="left"/>
      <w:pPr>
        <w:ind w:left="2836" w:hanging="709"/>
      </w:pPr>
    </w:lvl>
    <w:lvl w:ilvl="4">
      <w:start w:val="1"/>
      <w:numFmt w:val="lowerLetter"/>
      <w:lvlText w:val="%5."/>
      <w:lvlJc w:val="left"/>
      <w:pPr>
        <w:ind w:left="3545" w:hanging="709"/>
      </w:pPr>
    </w:lvl>
    <w:lvl w:ilvl="5">
      <w:start w:val="1"/>
      <w:numFmt w:val="lowerRoman"/>
      <w:lvlText w:val="%6."/>
      <w:lvlJc w:val="left"/>
      <w:pPr>
        <w:ind w:left="4254" w:hanging="709"/>
      </w:pPr>
    </w:lvl>
    <w:lvl w:ilvl="6">
      <w:start w:val="1"/>
      <w:numFmt w:val="decimal"/>
      <w:lvlText w:val="%7."/>
      <w:lvlJc w:val="left"/>
      <w:pPr>
        <w:ind w:left="4963" w:hanging="709"/>
      </w:pPr>
    </w:lvl>
    <w:lvl w:ilvl="7">
      <w:start w:val="1"/>
      <w:numFmt w:val="lowerLetter"/>
      <w:lvlText w:val="%8."/>
      <w:lvlJc w:val="left"/>
      <w:pPr>
        <w:ind w:left="5672" w:hanging="709"/>
      </w:pPr>
    </w:lvl>
    <w:lvl w:ilvl="8">
      <w:start w:val="1"/>
      <w:numFmt w:val="lowerRoman"/>
      <w:lvlText w:val="%9."/>
      <w:lvlJc w:val="left"/>
      <w:pPr>
        <w:ind w:left="6381" w:hanging="709"/>
      </w:pPr>
    </w:lvl>
  </w:abstractNum>
  <w:abstractNum w:abstractNumId="1" w15:restartNumberingAfterBreak="0">
    <w:nsid w:val="011657D4"/>
    <w:multiLevelType w:val="multilevel"/>
    <w:tmpl w:val="63F06F3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D77EF8"/>
    <w:multiLevelType w:val="multilevel"/>
    <w:tmpl w:val="7E82A0C6"/>
    <w:styleLink w:val="LFO29"/>
    <w:lvl w:ilvl="0">
      <w:start w:val="1"/>
      <w:numFmt w:val="decimal"/>
      <w:pStyle w:val="OSubpar"/>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9D57A1"/>
    <w:multiLevelType w:val="multilevel"/>
    <w:tmpl w:val="1E10B5A2"/>
    <w:styleLink w:val="LFO33"/>
    <w:lvl w:ilvl="0">
      <w:start w:val="1"/>
      <w:numFmt w:val="decimal"/>
      <w:pStyle w:val="Lijst123"/>
      <w:lvlText w:val="%1."/>
      <w:lvlJc w:val="left"/>
      <w:pPr>
        <w:ind w:left="1134"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BA760D"/>
    <w:multiLevelType w:val="multilevel"/>
    <w:tmpl w:val="65DCFFDC"/>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u w:val="single" w:color="00000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EC71E8C"/>
    <w:multiLevelType w:val="multilevel"/>
    <w:tmpl w:val="0CE06172"/>
    <w:styleLink w:val="LFO5"/>
    <w:lvl w:ilvl="0">
      <w:numFmt w:val="bullet"/>
      <w:pStyle w:val="LijstOpsom"/>
      <w:lvlText w:val=""/>
      <w:lvlJc w:val="left"/>
      <w:pPr>
        <w:ind w:left="1134" w:hanging="283"/>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FA3A1D"/>
    <w:multiLevelType w:val="multilevel"/>
    <w:tmpl w:val="54FA6E0C"/>
    <w:styleLink w:val="LFO9"/>
    <w:lvl w:ilvl="0">
      <w:start w:val="1"/>
      <w:numFmt w:val="decimal"/>
      <w:pStyle w:val="Lijstnummering"/>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1.%2.%3.%4."/>
      <w:lvlJc w:val="left"/>
      <w:pPr>
        <w:ind w:left="709" w:hanging="709"/>
      </w:pPr>
    </w:lvl>
    <w:lvl w:ilvl="4">
      <w:start w:val="1"/>
      <w:numFmt w:val="decimal"/>
      <w:lvlText w:val="%1.%2.%3.%4.%5."/>
      <w:lvlJc w:val="left"/>
      <w:pPr>
        <w:ind w:left="709" w:hanging="709"/>
      </w:pPr>
    </w:lvl>
    <w:lvl w:ilvl="5">
      <w:start w:val="1"/>
      <w:numFmt w:val="decimal"/>
      <w:lvlText w:val="%1.%2.%3.%4.%5.%6."/>
      <w:lvlJc w:val="left"/>
      <w:pPr>
        <w:ind w:left="709" w:hanging="709"/>
      </w:pPr>
    </w:lvl>
    <w:lvl w:ilvl="6">
      <w:start w:val="1"/>
      <w:numFmt w:val="decimal"/>
      <w:lvlText w:val="%1.%2.%3.%4.%5.%6.%7."/>
      <w:lvlJc w:val="left"/>
      <w:pPr>
        <w:ind w:left="709" w:hanging="709"/>
      </w:pPr>
    </w:lvl>
    <w:lvl w:ilvl="7">
      <w:start w:val="1"/>
      <w:numFmt w:val="decimal"/>
      <w:lvlText w:val="%1.%2.%3.%4.%5.%6.%7.%8."/>
      <w:lvlJc w:val="left"/>
      <w:pPr>
        <w:ind w:left="709" w:hanging="709"/>
      </w:pPr>
    </w:lvl>
    <w:lvl w:ilvl="8">
      <w:start w:val="1"/>
      <w:numFmt w:val="decimal"/>
      <w:lvlText w:val="%1.%2.%3.%4.%5.%6.%7.%8.%9."/>
      <w:lvlJc w:val="left"/>
      <w:pPr>
        <w:ind w:left="709" w:hanging="709"/>
      </w:pPr>
    </w:lvl>
  </w:abstractNum>
  <w:abstractNum w:abstractNumId="7" w15:restartNumberingAfterBreak="0">
    <w:nsid w:val="131A73E4"/>
    <w:multiLevelType w:val="multilevel"/>
    <w:tmpl w:val="6A0EF57E"/>
    <w:styleLink w:val="LFO18"/>
    <w:lvl w:ilvl="0">
      <w:start w:val="1"/>
      <w:numFmt w:val="upperRoman"/>
      <w:pStyle w:val="DSLijstnummering3Buiten"/>
      <w:lvlText w:val="%1."/>
      <w:lvlJc w:val="right"/>
      <w:pPr>
        <w:ind w:left="0" w:hanging="425"/>
      </w:pPr>
    </w:lvl>
    <w:lvl w:ilvl="1">
      <w:start w:val="1"/>
      <w:numFmt w:val="upperRoman"/>
      <w:lvlText w:val="%1.%2."/>
      <w:lvlJc w:val="right"/>
      <w:pPr>
        <w:ind w:left="0" w:hanging="425"/>
      </w:pPr>
    </w:lvl>
    <w:lvl w:ilvl="2">
      <w:start w:val="1"/>
      <w:numFmt w:val="upperRoman"/>
      <w:lvlText w:val="%1.%2.%3."/>
      <w:lvlJc w:val="right"/>
      <w:pPr>
        <w:ind w:left="0" w:hanging="425"/>
      </w:pPr>
    </w:lvl>
    <w:lvl w:ilvl="3">
      <w:start w:val="1"/>
      <w:numFmt w:val="upperRoman"/>
      <w:lvlText w:val="%1.%2.%3.%4."/>
      <w:lvlJc w:val="right"/>
      <w:pPr>
        <w:ind w:left="0" w:hanging="425"/>
      </w:pPr>
    </w:lvl>
    <w:lvl w:ilvl="4">
      <w:start w:val="1"/>
      <w:numFmt w:val="upperRoman"/>
      <w:lvlText w:val="%1.%2.%3.%4.%5."/>
      <w:lvlJc w:val="right"/>
      <w:pPr>
        <w:ind w:left="0" w:hanging="425"/>
      </w:pPr>
    </w:lvl>
    <w:lvl w:ilvl="5">
      <w:start w:val="1"/>
      <w:numFmt w:val="upperRoman"/>
      <w:lvlText w:val="%1.%2.%3.%4.%5.%6."/>
      <w:lvlJc w:val="right"/>
      <w:pPr>
        <w:ind w:left="0" w:hanging="425"/>
      </w:pPr>
    </w:lvl>
    <w:lvl w:ilvl="6">
      <w:start w:val="1"/>
      <w:numFmt w:val="upperRoman"/>
      <w:lvlText w:val="%1.%2.%3.%4.%5.%6.%7."/>
      <w:lvlJc w:val="right"/>
      <w:pPr>
        <w:ind w:left="0" w:hanging="425"/>
      </w:pPr>
    </w:lvl>
    <w:lvl w:ilvl="7">
      <w:start w:val="1"/>
      <w:numFmt w:val="upperRoman"/>
      <w:lvlText w:val="%1.%2.%3.%4.%5.%6.%7.%8."/>
      <w:lvlJc w:val="right"/>
      <w:pPr>
        <w:ind w:left="0" w:hanging="425"/>
      </w:pPr>
    </w:lvl>
    <w:lvl w:ilvl="8">
      <w:start w:val="1"/>
      <w:numFmt w:val="upperRoman"/>
      <w:lvlText w:val="%1.%2.%3.%4.%5.%6.%7.%8.%9."/>
      <w:lvlJc w:val="right"/>
      <w:pPr>
        <w:ind w:left="0" w:hanging="425"/>
      </w:pPr>
    </w:lvl>
  </w:abstractNum>
  <w:abstractNum w:abstractNumId="8" w15:restartNumberingAfterBreak="0">
    <w:nsid w:val="1E2D6B70"/>
    <w:multiLevelType w:val="multilevel"/>
    <w:tmpl w:val="00C4DF92"/>
    <w:styleLink w:val="LFO10"/>
    <w:lvl w:ilvl="0">
      <w:start w:val="1"/>
      <w:numFmt w:val="decimal"/>
      <w:pStyle w:val="DSKopBinnenMarge"/>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9" w15:restartNumberingAfterBreak="0">
    <w:nsid w:val="22E14136"/>
    <w:multiLevelType w:val="multilevel"/>
    <w:tmpl w:val="D67012B2"/>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decimal"/>
      <w:pStyle w:val="Kop4"/>
      <w:lvlText w:val="%1.%2.%3.%4"/>
      <w:lvlJc w:val="left"/>
      <w:pPr>
        <w:ind w:left="851" w:hanging="851"/>
      </w:pPr>
    </w:lvl>
    <w:lvl w:ilvl="4">
      <w:start w:val="1"/>
      <w:numFmt w:val="decimal"/>
      <w:pStyle w:val="Kop5"/>
      <w:lvlText w:val="%1.%2.%3.%4.%5"/>
      <w:lvlJc w:val="left"/>
      <w:pPr>
        <w:ind w:left="851" w:hanging="851"/>
      </w:pPr>
    </w:lvl>
    <w:lvl w:ilvl="5">
      <w:start w:val="1"/>
      <w:numFmt w:val="decimal"/>
      <w:pStyle w:val="Kop6"/>
      <w:lvlText w:val="%1.%2.%3.%4.%5.%6"/>
      <w:lvlJc w:val="left"/>
      <w:pPr>
        <w:ind w:left="851" w:hanging="851"/>
      </w:pPr>
    </w:lvl>
    <w:lvl w:ilvl="6">
      <w:start w:val="1"/>
      <w:numFmt w:val="decimal"/>
      <w:pStyle w:val="Kop7"/>
      <w:lvlText w:val="%1.%2.%3.%4.%5.%6.%7"/>
      <w:lvlJc w:val="left"/>
      <w:pPr>
        <w:ind w:left="851" w:hanging="851"/>
      </w:pPr>
    </w:lvl>
    <w:lvl w:ilvl="7">
      <w:start w:val="1"/>
      <w:numFmt w:val="decimal"/>
      <w:pStyle w:val="Kop8"/>
      <w:lvlText w:val="%1.%2.%3.%4.%5.%6.%7.%8"/>
      <w:lvlJc w:val="left"/>
      <w:pPr>
        <w:ind w:left="851" w:hanging="851"/>
      </w:pPr>
    </w:lvl>
    <w:lvl w:ilvl="8">
      <w:start w:val="1"/>
      <w:numFmt w:val="decimal"/>
      <w:pStyle w:val="Kop9"/>
      <w:lvlText w:val="%1.%2.%3.%4.%5.%6.%7.%8.%9"/>
      <w:lvlJc w:val="left"/>
      <w:pPr>
        <w:ind w:left="851" w:hanging="851"/>
      </w:pPr>
    </w:lvl>
  </w:abstractNum>
  <w:abstractNum w:abstractNumId="10" w15:restartNumberingAfterBreak="0">
    <w:nsid w:val="25E5788F"/>
    <w:multiLevelType w:val="multilevel"/>
    <w:tmpl w:val="9E42B21C"/>
    <w:styleLink w:val="LFO20"/>
    <w:lvl w:ilvl="0">
      <w:start w:val="1"/>
      <w:numFmt w:val="lowerRoman"/>
      <w:pStyle w:val="DSLijstnummering4Buiten"/>
      <w:lvlText w:val="%1."/>
      <w:lvlJc w:val="right"/>
      <w:pPr>
        <w:ind w:left="0" w:hanging="425"/>
      </w:pPr>
    </w:lvl>
    <w:lvl w:ilvl="1">
      <w:start w:val="1"/>
      <w:numFmt w:val="lowerRoman"/>
      <w:lvlText w:val="%1.%2."/>
      <w:lvlJc w:val="right"/>
      <w:pPr>
        <w:ind w:left="0" w:hanging="425"/>
      </w:pPr>
    </w:lvl>
    <w:lvl w:ilvl="2">
      <w:start w:val="1"/>
      <w:numFmt w:val="lowerRoman"/>
      <w:lvlText w:val="%1.%2.%3."/>
      <w:lvlJc w:val="right"/>
      <w:pPr>
        <w:ind w:left="0" w:hanging="425"/>
      </w:pPr>
    </w:lvl>
    <w:lvl w:ilvl="3">
      <w:start w:val="1"/>
      <w:numFmt w:val="lowerRoman"/>
      <w:lvlText w:val="%1.%2.%3.%4."/>
      <w:lvlJc w:val="right"/>
      <w:pPr>
        <w:ind w:left="0" w:hanging="425"/>
      </w:pPr>
    </w:lvl>
    <w:lvl w:ilvl="4">
      <w:start w:val="1"/>
      <w:numFmt w:val="lowerRoman"/>
      <w:lvlText w:val="%1.%2.%3.%4.%5."/>
      <w:lvlJc w:val="right"/>
      <w:pPr>
        <w:ind w:left="0" w:hanging="425"/>
      </w:pPr>
    </w:lvl>
    <w:lvl w:ilvl="5">
      <w:start w:val="1"/>
      <w:numFmt w:val="lowerRoman"/>
      <w:lvlText w:val="%1.%2.%3.%4.%5.%6."/>
      <w:lvlJc w:val="right"/>
      <w:pPr>
        <w:ind w:left="0" w:hanging="425"/>
      </w:pPr>
    </w:lvl>
    <w:lvl w:ilvl="6">
      <w:start w:val="1"/>
      <w:numFmt w:val="lowerRoman"/>
      <w:lvlText w:val="%1.%2.%3.%4.%5.%6.%7."/>
      <w:lvlJc w:val="right"/>
      <w:pPr>
        <w:ind w:left="0" w:hanging="425"/>
      </w:pPr>
    </w:lvl>
    <w:lvl w:ilvl="7">
      <w:start w:val="1"/>
      <w:numFmt w:val="lowerRoman"/>
      <w:lvlText w:val="%1.%2.%3.%4.%5.%6.%7.%8."/>
      <w:lvlJc w:val="right"/>
      <w:pPr>
        <w:ind w:left="0" w:hanging="425"/>
      </w:pPr>
    </w:lvl>
    <w:lvl w:ilvl="8">
      <w:start w:val="1"/>
      <w:numFmt w:val="lowerRoman"/>
      <w:lvlText w:val="%1.%2.%3.%4.%5.%6.%7.%8.%9."/>
      <w:lvlJc w:val="right"/>
      <w:pPr>
        <w:ind w:left="0" w:hanging="425"/>
      </w:pPr>
    </w:lvl>
  </w:abstractNum>
  <w:abstractNum w:abstractNumId="11" w15:restartNumberingAfterBreak="0">
    <w:nsid w:val="266D5189"/>
    <w:multiLevelType w:val="multilevel"/>
    <w:tmpl w:val="6C4E4506"/>
    <w:styleLink w:val="LFO15"/>
    <w:lvl w:ilvl="0">
      <w:start w:val="1"/>
      <w:numFmt w:val="lowerLetter"/>
      <w:pStyle w:val="DSLijstnummering2Binnen"/>
      <w:lvlText w:val="%1."/>
      <w:lvlJc w:val="left"/>
      <w:pPr>
        <w:ind w:left="709" w:hanging="709"/>
      </w:pPr>
    </w:lvl>
    <w:lvl w:ilvl="1">
      <w:start w:val="1"/>
      <w:numFmt w:val="lowerLetter"/>
      <w:lvlText w:val="%2)"/>
      <w:lvlJc w:val="left"/>
      <w:pPr>
        <w:ind w:left="709" w:hanging="709"/>
      </w:pPr>
    </w:lvl>
    <w:lvl w:ilvl="2">
      <w:start w:val="1"/>
      <w:numFmt w:val="lowerRoman"/>
      <w:lvlText w:val="%3)"/>
      <w:lvlJc w:val="left"/>
      <w:pPr>
        <w:ind w:left="709" w:hanging="709"/>
      </w:pPr>
    </w:lvl>
    <w:lvl w:ilvl="3">
      <w:start w:val="1"/>
      <w:numFmt w:val="decimal"/>
      <w:lvlText w:val="(%4)"/>
      <w:lvlJc w:val="left"/>
      <w:pPr>
        <w:ind w:left="709" w:hanging="709"/>
      </w:pPr>
    </w:lvl>
    <w:lvl w:ilvl="4">
      <w:start w:val="1"/>
      <w:numFmt w:val="lowerLetter"/>
      <w:lvlText w:val="(%5)"/>
      <w:lvlJc w:val="left"/>
      <w:pPr>
        <w:ind w:left="709" w:hanging="709"/>
      </w:pPr>
    </w:lvl>
    <w:lvl w:ilvl="5">
      <w:start w:val="1"/>
      <w:numFmt w:val="lowerRoman"/>
      <w:lvlText w:val="(%6)"/>
      <w:lvlJc w:val="left"/>
      <w:pPr>
        <w:ind w:left="709" w:hanging="709"/>
      </w:pPr>
    </w:lvl>
    <w:lvl w:ilvl="6">
      <w:start w:val="1"/>
      <w:numFmt w:val="decimal"/>
      <w:lvlText w:val="%7."/>
      <w:lvlJc w:val="left"/>
      <w:pPr>
        <w:ind w:left="709" w:hanging="709"/>
      </w:pPr>
    </w:lvl>
    <w:lvl w:ilvl="7">
      <w:start w:val="1"/>
      <w:numFmt w:val="lowerLetter"/>
      <w:lvlText w:val="%8."/>
      <w:lvlJc w:val="left"/>
      <w:pPr>
        <w:ind w:left="709" w:hanging="709"/>
      </w:pPr>
    </w:lvl>
    <w:lvl w:ilvl="8">
      <w:start w:val="1"/>
      <w:numFmt w:val="lowerRoman"/>
      <w:lvlText w:val="%9."/>
      <w:lvlJc w:val="left"/>
      <w:pPr>
        <w:ind w:left="709" w:hanging="709"/>
      </w:pPr>
    </w:lvl>
  </w:abstractNum>
  <w:abstractNum w:abstractNumId="12" w15:restartNumberingAfterBreak="0">
    <w:nsid w:val="27906A63"/>
    <w:multiLevelType w:val="multilevel"/>
    <w:tmpl w:val="442A7F3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9234E13"/>
    <w:multiLevelType w:val="multilevel"/>
    <w:tmpl w:val="C9404470"/>
    <w:styleLink w:val="LFO21"/>
    <w:lvl w:ilvl="0">
      <w:start w:val="1"/>
      <w:numFmt w:val="decimal"/>
      <w:pStyle w:val="DSLijstnummering5Binnen"/>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127" w:hanging="709"/>
      </w:pPr>
    </w:lvl>
    <w:lvl w:ilvl="3">
      <w:start w:val="1"/>
      <w:numFmt w:val="decimal"/>
      <w:lvlText w:val="%1.%2.%3.%4."/>
      <w:lvlJc w:val="left"/>
      <w:pPr>
        <w:ind w:left="2836" w:hanging="709"/>
      </w:pPr>
    </w:lvl>
    <w:lvl w:ilvl="4">
      <w:start w:val="1"/>
      <w:numFmt w:val="decimal"/>
      <w:lvlText w:val="%1.%2.%3.%4.%5."/>
      <w:lvlJc w:val="left"/>
      <w:pPr>
        <w:ind w:left="3545" w:hanging="709"/>
      </w:pPr>
    </w:lvl>
    <w:lvl w:ilvl="5">
      <w:start w:val="1"/>
      <w:numFmt w:val="decimal"/>
      <w:lvlText w:val="%1.%2.%3.%4.%5.%6."/>
      <w:lvlJc w:val="left"/>
      <w:pPr>
        <w:ind w:left="4254" w:hanging="709"/>
      </w:pPr>
    </w:lvl>
    <w:lvl w:ilvl="6">
      <w:start w:val="1"/>
      <w:numFmt w:val="decimal"/>
      <w:lvlText w:val="%1.%2.%3.%4.%5.%6.%7."/>
      <w:lvlJc w:val="left"/>
      <w:pPr>
        <w:ind w:left="4963" w:hanging="709"/>
      </w:pPr>
    </w:lvl>
    <w:lvl w:ilvl="7">
      <w:start w:val="1"/>
      <w:numFmt w:val="decimal"/>
      <w:lvlText w:val="%1.%2.%3.%4.%5.%6.%7.%8."/>
      <w:lvlJc w:val="left"/>
      <w:pPr>
        <w:ind w:left="5672" w:hanging="709"/>
      </w:pPr>
    </w:lvl>
    <w:lvl w:ilvl="8">
      <w:start w:val="1"/>
      <w:numFmt w:val="decimal"/>
      <w:lvlText w:val="%1.%2.%3.%4.%5.%6.%7.%8.%9."/>
      <w:lvlJc w:val="left"/>
      <w:pPr>
        <w:ind w:left="6381" w:hanging="709"/>
      </w:pPr>
    </w:lvl>
  </w:abstractNum>
  <w:abstractNum w:abstractNumId="14" w15:restartNumberingAfterBreak="0">
    <w:nsid w:val="36AB0029"/>
    <w:multiLevelType w:val="multilevel"/>
    <w:tmpl w:val="9FCE40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D70F4F"/>
    <w:multiLevelType w:val="multilevel"/>
    <w:tmpl w:val="E78CA09A"/>
    <w:styleLink w:val="LFO30"/>
    <w:lvl w:ilvl="0">
      <w:numFmt w:val="bullet"/>
      <w:pStyle w:val="Lijstalinea1"/>
      <w:lvlText w:val=""/>
      <w:lvlJc w:val="left"/>
      <w:pPr>
        <w:ind w:left="454" w:hanging="227"/>
      </w:pPr>
      <w:rPr>
        <w:rFonts w:ascii="Symbol" w:hAnsi="Symbol"/>
      </w:rPr>
    </w:lvl>
    <w:lvl w:ilvl="1">
      <w:numFmt w:val="bullet"/>
      <w:lvlText w:val="-"/>
      <w:lvlJc w:val="left"/>
      <w:pPr>
        <w:ind w:left="681" w:hanging="227"/>
      </w:pPr>
      <w:rPr>
        <w:rFonts w:ascii="Verdana" w:hAnsi="Verdana"/>
      </w:rPr>
    </w:lvl>
    <w:lvl w:ilvl="2">
      <w:numFmt w:val="bullet"/>
      <w:lvlText w:val=""/>
      <w:lvlJc w:val="left"/>
      <w:pPr>
        <w:ind w:left="908" w:hanging="227"/>
      </w:pPr>
      <w:rPr>
        <w:rFonts w:ascii="Symbol" w:hAnsi="Symbol"/>
        <w:color w:val="auto"/>
      </w:rPr>
    </w:lvl>
    <w:lvl w:ilvl="3">
      <w:numFmt w:val="bullet"/>
      <w:lvlText w:val="-"/>
      <w:lvlJc w:val="left"/>
      <w:pPr>
        <w:ind w:left="1135" w:hanging="227"/>
      </w:pPr>
      <w:rPr>
        <w:rFonts w:ascii="Verdana" w:hAnsi="Verdana"/>
      </w:rPr>
    </w:lvl>
    <w:lvl w:ilvl="4">
      <w:numFmt w:val="bullet"/>
      <w:lvlText w:val=""/>
      <w:lvlJc w:val="left"/>
      <w:pPr>
        <w:ind w:left="1362" w:hanging="227"/>
      </w:pPr>
      <w:rPr>
        <w:rFonts w:ascii="Symbol" w:hAnsi="Symbol"/>
      </w:rPr>
    </w:lvl>
    <w:lvl w:ilvl="5">
      <w:numFmt w:val="bullet"/>
      <w:lvlText w:val="-"/>
      <w:lvlJc w:val="left"/>
      <w:pPr>
        <w:ind w:left="1589" w:hanging="227"/>
      </w:pPr>
      <w:rPr>
        <w:rFonts w:ascii="Verdana" w:hAnsi="Verdana"/>
      </w:rPr>
    </w:lvl>
    <w:lvl w:ilvl="6">
      <w:numFmt w:val="bullet"/>
      <w:lvlText w:val=""/>
      <w:lvlJc w:val="left"/>
      <w:pPr>
        <w:ind w:left="1816" w:hanging="227"/>
      </w:pPr>
      <w:rPr>
        <w:rFonts w:ascii="Symbol" w:hAnsi="Symbol"/>
      </w:rPr>
    </w:lvl>
    <w:lvl w:ilvl="7">
      <w:numFmt w:val="bullet"/>
      <w:lvlText w:val="-"/>
      <w:lvlJc w:val="left"/>
      <w:pPr>
        <w:ind w:left="2043" w:hanging="227"/>
      </w:pPr>
      <w:rPr>
        <w:rFonts w:ascii="Verdana" w:hAnsi="Verdana"/>
      </w:rPr>
    </w:lvl>
    <w:lvl w:ilvl="8">
      <w:numFmt w:val="bullet"/>
      <w:lvlText w:val=""/>
      <w:lvlJc w:val="left"/>
      <w:pPr>
        <w:ind w:left="2270" w:hanging="227"/>
      </w:pPr>
      <w:rPr>
        <w:rFonts w:ascii="Symbol" w:hAnsi="Symbol"/>
        <w:color w:val="auto"/>
      </w:rPr>
    </w:lvl>
  </w:abstractNum>
  <w:abstractNum w:abstractNumId="16" w15:restartNumberingAfterBreak="0">
    <w:nsid w:val="3A9D68F3"/>
    <w:multiLevelType w:val="multilevel"/>
    <w:tmpl w:val="0C50A522"/>
    <w:styleLink w:val="Lijststijl"/>
    <w:lvl w:ilvl="0">
      <w:numFmt w:val="bullet"/>
      <w:pStyle w:val="Lijstmetopsommingstekens"/>
      <w:lvlText w:val=""/>
      <w:lvlJc w:val="left"/>
      <w:pPr>
        <w:ind w:left="227" w:hanging="227"/>
      </w:pPr>
      <w:rPr>
        <w:rFonts w:ascii="Symbol" w:hAnsi="Symbol"/>
      </w:rPr>
    </w:lvl>
    <w:lvl w:ilvl="1">
      <w:numFmt w:val="bullet"/>
      <w:lvlText w:val="-"/>
      <w:lvlJc w:val="left"/>
      <w:pPr>
        <w:ind w:left="454" w:hanging="227"/>
      </w:pPr>
      <w:rPr>
        <w:rFonts w:ascii="Verdana" w:hAnsi="Verdana"/>
      </w:rPr>
    </w:lvl>
    <w:lvl w:ilvl="2">
      <w:numFmt w:val="bullet"/>
      <w:lvlText w:val=""/>
      <w:lvlJc w:val="left"/>
      <w:pPr>
        <w:ind w:left="681" w:hanging="227"/>
      </w:pPr>
      <w:rPr>
        <w:rFonts w:ascii="Symbol" w:hAnsi="Symbol"/>
        <w:color w:val="auto"/>
      </w:rPr>
    </w:lvl>
    <w:lvl w:ilvl="3">
      <w:numFmt w:val="bullet"/>
      <w:lvlText w:val="-"/>
      <w:lvlJc w:val="left"/>
      <w:pPr>
        <w:ind w:left="908" w:hanging="227"/>
      </w:pPr>
      <w:rPr>
        <w:rFonts w:ascii="Verdana" w:hAnsi="Verdana"/>
      </w:rPr>
    </w:lvl>
    <w:lvl w:ilvl="4">
      <w:numFmt w:val="bullet"/>
      <w:lvlText w:val=""/>
      <w:lvlJc w:val="left"/>
      <w:pPr>
        <w:ind w:left="1135" w:hanging="227"/>
      </w:pPr>
      <w:rPr>
        <w:rFonts w:ascii="Symbol" w:hAnsi="Symbol"/>
        <w:color w:val="auto"/>
      </w:rPr>
    </w:lvl>
    <w:lvl w:ilvl="5">
      <w:numFmt w:val="bullet"/>
      <w:lvlText w:val="-"/>
      <w:lvlJc w:val="left"/>
      <w:pPr>
        <w:ind w:left="1362" w:hanging="227"/>
      </w:pPr>
      <w:rPr>
        <w:rFonts w:ascii="Verdana" w:hAnsi="Verdana"/>
      </w:rPr>
    </w:lvl>
    <w:lvl w:ilvl="6">
      <w:numFmt w:val="bullet"/>
      <w:lvlText w:val=""/>
      <w:lvlJc w:val="left"/>
      <w:pPr>
        <w:ind w:left="1589" w:hanging="227"/>
      </w:pPr>
      <w:rPr>
        <w:rFonts w:ascii="Symbol" w:hAnsi="Symbol"/>
      </w:rPr>
    </w:lvl>
    <w:lvl w:ilvl="7">
      <w:numFmt w:val="bullet"/>
      <w:lvlText w:val="-"/>
      <w:lvlJc w:val="left"/>
      <w:pPr>
        <w:ind w:left="1816" w:hanging="227"/>
      </w:pPr>
      <w:rPr>
        <w:rFonts w:ascii="Verdana" w:hAnsi="Verdana" w:cs="Courier New"/>
      </w:rPr>
    </w:lvl>
    <w:lvl w:ilvl="8">
      <w:numFmt w:val="bullet"/>
      <w:lvlText w:val=""/>
      <w:lvlJc w:val="left"/>
      <w:pPr>
        <w:ind w:left="2043" w:hanging="227"/>
      </w:pPr>
      <w:rPr>
        <w:rFonts w:ascii="Symbol" w:hAnsi="Symbol"/>
      </w:rPr>
    </w:lvl>
  </w:abstractNum>
  <w:abstractNum w:abstractNumId="17" w15:restartNumberingAfterBreak="0">
    <w:nsid w:val="3DAD65A6"/>
    <w:multiLevelType w:val="multilevel"/>
    <w:tmpl w:val="CB4494AA"/>
    <w:styleLink w:val="LFO16"/>
    <w:lvl w:ilvl="0">
      <w:start w:val="1"/>
      <w:numFmt w:val="lowerLetter"/>
      <w:pStyle w:val="DSLijstnummering2Buiten"/>
      <w:lvlText w:val="%1."/>
      <w:lvlJc w:val="right"/>
      <w:pPr>
        <w:ind w:left="3969" w:hanging="425"/>
      </w:pPr>
    </w:lvl>
    <w:lvl w:ilvl="1">
      <w:start w:val="1"/>
      <w:numFmt w:val="lowerLetter"/>
      <w:lvlText w:val="%2)"/>
      <w:lvlJc w:val="right"/>
      <w:pPr>
        <w:ind w:left="3969" w:hanging="425"/>
      </w:pPr>
    </w:lvl>
    <w:lvl w:ilvl="2">
      <w:start w:val="1"/>
      <w:numFmt w:val="lowerRoman"/>
      <w:lvlText w:val="%3)"/>
      <w:lvlJc w:val="right"/>
      <w:pPr>
        <w:ind w:left="3969" w:hanging="425"/>
      </w:pPr>
    </w:lvl>
    <w:lvl w:ilvl="3">
      <w:start w:val="1"/>
      <w:numFmt w:val="decimal"/>
      <w:lvlText w:val="(%4)"/>
      <w:lvlJc w:val="right"/>
      <w:pPr>
        <w:ind w:left="3969" w:hanging="425"/>
      </w:pPr>
    </w:lvl>
    <w:lvl w:ilvl="4">
      <w:start w:val="1"/>
      <w:numFmt w:val="lowerLetter"/>
      <w:lvlText w:val="(%5)"/>
      <w:lvlJc w:val="right"/>
      <w:pPr>
        <w:ind w:left="3969" w:hanging="425"/>
      </w:pPr>
    </w:lvl>
    <w:lvl w:ilvl="5">
      <w:start w:val="1"/>
      <w:numFmt w:val="lowerRoman"/>
      <w:lvlText w:val="(%6)"/>
      <w:lvlJc w:val="right"/>
      <w:pPr>
        <w:ind w:left="3969" w:hanging="425"/>
      </w:pPr>
    </w:lvl>
    <w:lvl w:ilvl="6">
      <w:start w:val="1"/>
      <w:numFmt w:val="decimal"/>
      <w:lvlText w:val="%7."/>
      <w:lvlJc w:val="right"/>
      <w:pPr>
        <w:ind w:left="3969" w:hanging="425"/>
      </w:pPr>
    </w:lvl>
    <w:lvl w:ilvl="7">
      <w:start w:val="1"/>
      <w:numFmt w:val="lowerLetter"/>
      <w:lvlText w:val="%8."/>
      <w:lvlJc w:val="right"/>
      <w:pPr>
        <w:ind w:left="3969" w:hanging="425"/>
      </w:pPr>
    </w:lvl>
    <w:lvl w:ilvl="8">
      <w:start w:val="1"/>
      <w:numFmt w:val="lowerRoman"/>
      <w:lvlText w:val="%9."/>
      <w:lvlJc w:val="right"/>
      <w:pPr>
        <w:ind w:left="3969" w:hanging="425"/>
      </w:pPr>
    </w:lvl>
  </w:abstractNum>
  <w:abstractNum w:abstractNumId="18" w15:restartNumberingAfterBreak="0">
    <w:nsid w:val="418D7138"/>
    <w:multiLevelType w:val="multilevel"/>
    <w:tmpl w:val="63EA738C"/>
    <w:styleLink w:val="EsferaBulletLijst"/>
    <w:lvl w:ilvl="0">
      <w:start w:val="1"/>
      <w:numFmt w:val="decimal"/>
      <w:lvlText w:val="%1"/>
      <w:lvlJc w:val="left"/>
      <w:pPr>
        <w:ind w:left="360" w:hanging="360"/>
      </w:pPr>
      <w:rPr>
        <w:rFonts w:ascii="Symbol" w:hAnsi="Symbo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48A2E0B"/>
    <w:multiLevelType w:val="multilevel"/>
    <w:tmpl w:val="42C88574"/>
    <w:lvl w:ilvl="0">
      <w:start w:val="1"/>
      <w:numFmt w:val="lowerLetter"/>
      <w:lvlText w:val="%1."/>
      <w:lvlJc w:val="left"/>
      <w:pPr>
        <w:ind w:left="785" w:hanging="42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BCF04CA"/>
    <w:multiLevelType w:val="multilevel"/>
    <w:tmpl w:val="ED78BE1E"/>
    <w:styleLink w:val="LFO11"/>
    <w:lvl w:ilvl="0">
      <w:start w:val="1"/>
      <w:numFmt w:val="decimal"/>
      <w:pStyle w:val="DSKopBuitenMarge"/>
      <w:lvlText w:val="%1."/>
      <w:lvlJc w:val="right"/>
      <w:pPr>
        <w:ind w:left="0" w:hanging="425"/>
      </w:pPr>
    </w:lvl>
    <w:lvl w:ilvl="1">
      <w:start w:val="1"/>
      <w:numFmt w:val="decimal"/>
      <w:lvlText w:val="%1.%2."/>
      <w:lvlJc w:val="right"/>
      <w:pPr>
        <w:ind w:left="0" w:hanging="425"/>
      </w:pPr>
    </w:lvl>
    <w:lvl w:ilvl="2">
      <w:start w:val="1"/>
      <w:numFmt w:val="decimal"/>
      <w:lvlText w:val="%1.%2.%3."/>
      <w:lvlJc w:val="right"/>
      <w:pPr>
        <w:ind w:left="0" w:hanging="425"/>
      </w:pPr>
    </w:lvl>
    <w:lvl w:ilvl="3">
      <w:start w:val="1"/>
      <w:numFmt w:val="decimal"/>
      <w:lvlText w:val="%1.%2.%3.%4."/>
      <w:lvlJc w:val="right"/>
      <w:pPr>
        <w:ind w:left="0" w:hanging="425"/>
      </w:pPr>
    </w:lvl>
    <w:lvl w:ilvl="4">
      <w:start w:val="1"/>
      <w:numFmt w:val="decimal"/>
      <w:lvlText w:val="%1.%2.%3.%4.%5."/>
      <w:lvlJc w:val="right"/>
      <w:pPr>
        <w:ind w:left="0" w:hanging="425"/>
      </w:pPr>
    </w:lvl>
    <w:lvl w:ilvl="5">
      <w:start w:val="1"/>
      <w:numFmt w:val="decimal"/>
      <w:lvlText w:val="%1.%2.%3.%4.%5.%6."/>
      <w:lvlJc w:val="right"/>
      <w:pPr>
        <w:ind w:left="0" w:hanging="425"/>
      </w:pPr>
    </w:lvl>
    <w:lvl w:ilvl="6">
      <w:start w:val="1"/>
      <w:numFmt w:val="decimal"/>
      <w:lvlText w:val="%1.%2.%3.%4.%5.%6.%7."/>
      <w:lvlJc w:val="right"/>
      <w:pPr>
        <w:ind w:left="0" w:hanging="425"/>
      </w:pPr>
    </w:lvl>
    <w:lvl w:ilvl="7">
      <w:start w:val="1"/>
      <w:numFmt w:val="decimal"/>
      <w:lvlText w:val="%1.%2.%3.%4.%5.%6.%7.%8."/>
      <w:lvlJc w:val="right"/>
      <w:pPr>
        <w:ind w:left="0" w:hanging="425"/>
      </w:pPr>
    </w:lvl>
    <w:lvl w:ilvl="8">
      <w:start w:val="1"/>
      <w:numFmt w:val="decimal"/>
      <w:lvlText w:val="%1.%2.%3.%4.%5.%6.%7.%8.%9."/>
      <w:lvlJc w:val="right"/>
      <w:pPr>
        <w:ind w:left="0" w:hanging="425"/>
      </w:pPr>
    </w:lvl>
  </w:abstractNum>
  <w:abstractNum w:abstractNumId="21" w15:restartNumberingAfterBreak="0">
    <w:nsid w:val="4CCB4488"/>
    <w:multiLevelType w:val="multilevel"/>
    <w:tmpl w:val="A910476E"/>
    <w:styleLink w:val="LFO25"/>
    <w:lvl w:ilvl="0">
      <w:start w:val="1"/>
      <w:numFmt w:val="decimal"/>
      <w:pStyle w:val="DSLijstnummering7Binnen"/>
      <w:lvlText w:val="Artikel %1."/>
      <w:lvlJc w:val="left"/>
      <w:pPr>
        <w:ind w:left="1134" w:hanging="1134"/>
      </w:pPr>
    </w:lvl>
    <w:lvl w:ilvl="1">
      <w:start w:val="1"/>
      <w:numFmt w:val="lowerLetter"/>
      <w:lvlText w:val="%2."/>
      <w:lvlJc w:val="left"/>
      <w:pPr>
        <w:ind w:left="1134" w:hanging="1134"/>
      </w:pPr>
    </w:lvl>
    <w:lvl w:ilvl="2">
      <w:start w:val="1"/>
      <w:numFmt w:val="lowerRoman"/>
      <w:lvlText w:val="%3."/>
      <w:lvlJc w:val="right"/>
      <w:pPr>
        <w:ind w:left="1134" w:hanging="1134"/>
      </w:pPr>
    </w:lvl>
    <w:lvl w:ilvl="3">
      <w:start w:val="1"/>
      <w:numFmt w:val="decimal"/>
      <w:lvlText w:val="%4."/>
      <w:lvlJc w:val="left"/>
      <w:pPr>
        <w:ind w:left="1134" w:hanging="1134"/>
      </w:pPr>
    </w:lvl>
    <w:lvl w:ilvl="4">
      <w:start w:val="1"/>
      <w:numFmt w:val="lowerLetter"/>
      <w:lvlText w:val="%5."/>
      <w:lvlJc w:val="left"/>
      <w:pPr>
        <w:ind w:left="1134" w:hanging="1134"/>
      </w:pPr>
    </w:lvl>
    <w:lvl w:ilvl="5">
      <w:start w:val="1"/>
      <w:numFmt w:val="lowerRoman"/>
      <w:lvlText w:val="%6."/>
      <w:lvlJc w:val="right"/>
      <w:pPr>
        <w:ind w:left="1134" w:hanging="1134"/>
      </w:pPr>
    </w:lvl>
    <w:lvl w:ilvl="6">
      <w:start w:val="1"/>
      <w:numFmt w:val="decimal"/>
      <w:lvlText w:val="%7."/>
      <w:lvlJc w:val="left"/>
      <w:pPr>
        <w:ind w:left="1134" w:hanging="1134"/>
      </w:pPr>
    </w:lvl>
    <w:lvl w:ilvl="7">
      <w:start w:val="1"/>
      <w:numFmt w:val="lowerLetter"/>
      <w:lvlText w:val="%8."/>
      <w:lvlJc w:val="left"/>
      <w:pPr>
        <w:ind w:left="1134" w:hanging="1134"/>
      </w:pPr>
    </w:lvl>
    <w:lvl w:ilvl="8">
      <w:start w:val="1"/>
      <w:numFmt w:val="lowerRoman"/>
      <w:lvlText w:val="%9."/>
      <w:lvlJc w:val="right"/>
      <w:pPr>
        <w:ind w:left="1134" w:hanging="1134"/>
      </w:pPr>
    </w:lvl>
  </w:abstractNum>
  <w:abstractNum w:abstractNumId="22" w15:restartNumberingAfterBreak="0">
    <w:nsid w:val="4E292EEA"/>
    <w:multiLevelType w:val="multilevel"/>
    <w:tmpl w:val="15FA5DFA"/>
    <w:styleLink w:val="LFO34"/>
    <w:lvl w:ilvl="0">
      <w:start w:val="1"/>
      <w:numFmt w:val="decimal"/>
      <w:pStyle w:val="Lijst4"/>
      <w:lvlText w:val="%1."/>
      <w:lvlJc w:val="left"/>
      <w:pPr>
        <w:ind w:left="567" w:hanging="567"/>
      </w:pPr>
      <w:rPr>
        <w:rFonts w:ascii="Arial" w:hAnsi="Arial" w:cs="Times New Roman"/>
        <w:bCs w:val="0"/>
        <w:i w:val="0"/>
        <w:iCs w:val="0"/>
        <w:caps w:val="0"/>
        <w:strike w:val="0"/>
        <w:dstrike w:val="0"/>
        <w:vanish w:val="0"/>
        <w:webHidden w:val="0"/>
        <w:color w:val="7E2B42"/>
        <w:spacing w:val="0"/>
        <w:kern w:val="0"/>
        <w:position w:val="0"/>
        <w:sz w:val="20"/>
        <w:u w:val="none" w:color="000000"/>
        <w:effect w:val="none"/>
        <w:vertAlign w:val="baseline"/>
        <w:specVanish w:val="0"/>
      </w:rPr>
    </w:lvl>
    <w:lvl w:ilvl="1">
      <w:start w:val="1"/>
      <w:numFmt w:val="decimal"/>
      <w:lvlText w:val="%1.%2"/>
      <w:lvlJc w:val="left"/>
      <w:pPr>
        <w:ind w:left="567" w:hanging="567"/>
      </w:pPr>
      <w:rPr>
        <w:rFonts w:ascii="Arial" w:hAnsi="Arial" w:cs="Times New Roman"/>
        <w:b w:val="0"/>
        <w:bCs w:val="0"/>
        <w:i w:val="0"/>
        <w:iCs w:val="0"/>
        <w:caps w:val="0"/>
        <w:strike w:val="0"/>
        <w:dstrike w:val="0"/>
        <w:vanish w:val="0"/>
        <w:webHidden w:val="0"/>
        <w:color w:val="auto"/>
        <w:spacing w:val="0"/>
        <w:kern w:val="0"/>
        <w:position w:val="0"/>
        <w:sz w:val="28"/>
        <w:szCs w:val="28"/>
        <w:u w:val="none" w:color="000000"/>
        <w:effect w:val="none"/>
        <w:vertAlign w:val="baseline"/>
        <w:specVanish w:val="0"/>
      </w:rPr>
    </w:lvl>
    <w:lvl w:ilvl="2">
      <w:start w:val="1"/>
      <w:numFmt w:val="decimal"/>
      <w:lvlText w:val="%1.%2.%3."/>
      <w:lvlJc w:val="left"/>
      <w:pPr>
        <w:ind w:left="567" w:hanging="567"/>
      </w:pPr>
      <w:rPr>
        <w:rFonts w:ascii="Arial" w:hAnsi="Arial" w:cs="Times New Roman"/>
        <w:b w:val="0"/>
        <w:bCs w:val="0"/>
        <w:i w:val="0"/>
        <w:iCs w:val="0"/>
        <w:caps w:val="0"/>
        <w:strike w:val="0"/>
        <w:dstrike w:val="0"/>
        <w:vanish w:val="0"/>
        <w:webHidden w:val="0"/>
        <w:color w:val="auto"/>
        <w:spacing w:val="0"/>
        <w:kern w:val="0"/>
        <w:position w:val="0"/>
        <w:sz w:val="20"/>
        <w:u w:val="none" w:color="000000"/>
        <w:effect w:val="none"/>
        <w:vertAlign w:val="baseline"/>
        <w:specVanish w:val="0"/>
      </w:rPr>
    </w:lvl>
    <w:lvl w:ilvl="3">
      <w:start w:val="1"/>
      <w:numFmt w:val="decimal"/>
      <w:lvlText w:val="%1.%2.%3.%4."/>
      <w:lvlJc w:val="left"/>
      <w:pPr>
        <w:ind w:left="567" w:hanging="567"/>
      </w:pPr>
      <w:rPr>
        <w:rFonts w:ascii="Arial" w:hAnsi="Arial" w:cs="Times New Roman"/>
        <w:b w:val="0"/>
        <w:i w:val="0"/>
        <w:color w:val="auto"/>
        <w:sz w:val="20"/>
      </w:rPr>
    </w:lvl>
    <w:lvl w:ilvl="4">
      <w:start w:val="1"/>
      <w:numFmt w:val="decimal"/>
      <w:lvlText w:val="%1.%2.%3.%4.%5."/>
      <w:lvlJc w:val="left"/>
      <w:pPr>
        <w:ind w:left="2032" w:hanging="792"/>
      </w:pPr>
      <w:rPr>
        <w:rFonts w:cs="Times New Roman"/>
      </w:rPr>
    </w:lvl>
    <w:lvl w:ilvl="5">
      <w:start w:val="1"/>
      <w:numFmt w:val="decimal"/>
      <w:lvlText w:val="%1.%2.%3.%4.%5.%6."/>
      <w:lvlJc w:val="left"/>
      <w:pPr>
        <w:ind w:left="2536" w:hanging="936"/>
      </w:pPr>
      <w:rPr>
        <w:rFonts w:cs="Times New Roman"/>
      </w:rPr>
    </w:lvl>
    <w:lvl w:ilvl="6">
      <w:start w:val="1"/>
      <w:numFmt w:val="decimal"/>
      <w:lvlText w:val="%1.%2.%3.%4.%5.%6.%7."/>
      <w:lvlJc w:val="left"/>
      <w:pPr>
        <w:ind w:left="3040" w:hanging="1080"/>
      </w:pPr>
      <w:rPr>
        <w:rFonts w:cs="Times New Roman"/>
      </w:rPr>
    </w:lvl>
    <w:lvl w:ilvl="7">
      <w:start w:val="1"/>
      <w:numFmt w:val="decimal"/>
      <w:lvlText w:val="%1.%2.%3.%4.%5.%6.%7.%8."/>
      <w:lvlJc w:val="left"/>
      <w:pPr>
        <w:ind w:left="3544" w:hanging="1224"/>
      </w:pPr>
      <w:rPr>
        <w:rFonts w:cs="Times New Roman"/>
      </w:rPr>
    </w:lvl>
    <w:lvl w:ilvl="8">
      <w:start w:val="1"/>
      <w:numFmt w:val="decimal"/>
      <w:lvlText w:val="%1.%2.%3.%4.%5.%6.%7.%8.%9."/>
      <w:lvlJc w:val="left"/>
      <w:pPr>
        <w:ind w:left="4120" w:hanging="1440"/>
      </w:pPr>
      <w:rPr>
        <w:rFonts w:cs="Times New Roman"/>
      </w:rPr>
    </w:lvl>
  </w:abstractNum>
  <w:abstractNum w:abstractNumId="23" w15:restartNumberingAfterBreak="0">
    <w:nsid w:val="4F5C54B5"/>
    <w:multiLevelType w:val="multilevel"/>
    <w:tmpl w:val="B3228BA0"/>
    <w:styleLink w:val="LFO32"/>
    <w:lvl w:ilvl="0">
      <w:start w:val="1"/>
      <w:numFmt w:val="decimal"/>
      <w:pStyle w:val="Voorschrif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4B55B28"/>
    <w:multiLevelType w:val="multilevel"/>
    <w:tmpl w:val="8DB6E360"/>
    <w:styleLink w:val="LFO31"/>
    <w:lvl w:ilvl="0">
      <w:start w:val="1"/>
      <w:numFmt w:val="lowerLetter"/>
      <w:pStyle w:val="Lijstab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E34103"/>
    <w:multiLevelType w:val="multilevel"/>
    <w:tmpl w:val="BB7E814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4FA551E"/>
    <w:multiLevelType w:val="multilevel"/>
    <w:tmpl w:val="753CE762"/>
    <w:styleLink w:val="LFO19"/>
    <w:lvl w:ilvl="0">
      <w:start w:val="1"/>
      <w:numFmt w:val="lowerRoman"/>
      <w:pStyle w:val="DSLijstnummering4Binnen"/>
      <w:lvlText w:val="%1."/>
      <w:lvlJc w:val="left"/>
      <w:pPr>
        <w:ind w:left="709" w:hanging="709"/>
      </w:pPr>
    </w:lvl>
    <w:lvl w:ilvl="1">
      <w:start w:val="1"/>
      <w:numFmt w:val="lowerRoman"/>
      <w:lvlText w:val="%1.%2."/>
      <w:lvlJc w:val="left"/>
      <w:pPr>
        <w:ind w:left="1418" w:hanging="709"/>
      </w:pPr>
    </w:lvl>
    <w:lvl w:ilvl="2">
      <w:start w:val="1"/>
      <w:numFmt w:val="lowerRoman"/>
      <w:lvlText w:val="%1.%2.%3."/>
      <w:lvlJc w:val="left"/>
      <w:pPr>
        <w:ind w:left="2127" w:hanging="709"/>
      </w:pPr>
    </w:lvl>
    <w:lvl w:ilvl="3">
      <w:start w:val="1"/>
      <w:numFmt w:val="lowerRoman"/>
      <w:lvlText w:val="%1.%2.%3.%4."/>
      <w:lvlJc w:val="left"/>
      <w:pPr>
        <w:ind w:left="2836" w:hanging="709"/>
      </w:pPr>
    </w:lvl>
    <w:lvl w:ilvl="4">
      <w:start w:val="1"/>
      <w:numFmt w:val="lowerRoman"/>
      <w:lvlText w:val="%1.%2.%3.%4.%5."/>
      <w:lvlJc w:val="left"/>
      <w:pPr>
        <w:ind w:left="3545" w:hanging="709"/>
      </w:pPr>
    </w:lvl>
    <w:lvl w:ilvl="5">
      <w:start w:val="1"/>
      <w:numFmt w:val="lowerRoman"/>
      <w:lvlText w:val="%1.%2.%3.%4.%5.%6."/>
      <w:lvlJc w:val="left"/>
      <w:pPr>
        <w:ind w:left="4254" w:hanging="709"/>
      </w:pPr>
    </w:lvl>
    <w:lvl w:ilvl="6">
      <w:start w:val="1"/>
      <w:numFmt w:val="lowerRoman"/>
      <w:lvlText w:val="%1.%2.%3.%4.%5.%6.%7."/>
      <w:lvlJc w:val="left"/>
      <w:pPr>
        <w:ind w:left="4963" w:hanging="709"/>
      </w:pPr>
    </w:lvl>
    <w:lvl w:ilvl="7">
      <w:start w:val="1"/>
      <w:numFmt w:val="lowerRoman"/>
      <w:lvlText w:val="%1.%2.%3.%4.%5.%6.%7.%8."/>
      <w:lvlJc w:val="left"/>
      <w:pPr>
        <w:ind w:left="5672" w:hanging="709"/>
      </w:pPr>
    </w:lvl>
    <w:lvl w:ilvl="8">
      <w:start w:val="1"/>
      <w:numFmt w:val="lowerRoman"/>
      <w:lvlText w:val="%1.%2.%3.%4.%5.%6.%7.%8.%9."/>
      <w:lvlJc w:val="left"/>
      <w:pPr>
        <w:ind w:left="6381" w:hanging="709"/>
      </w:pPr>
    </w:lvl>
  </w:abstractNum>
  <w:abstractNum w:abstractNumId="27" w15:restartNumberingAfterBreak="0">
    <w:nsid w:val="55B96E5D"/>
    <w:multiLevelType w:val="multilevel"/>
    <w:tmpl w:val="5EA4383E"/>
    <w:styleLink w:val="LFO17"/>
    <w:lvl w:ilvl="0">
      <w:start w:val="1"/>
      <w:numFmt w:val="upperRoman"/>
      <w:pStyle w:val="DSLijstnummering3Binnen"/>
      <w:lvlText w:val="%1."/>
      <w:lvlJc w:val="left"/>
      <w:pPr>
        <w:ind w:left="709" w:hanging="709"/>
      </w:pPr>
    </w:lvl>
    <w:lvl w:ilvl="1">
      <w:start w:val="1"/>
      <w:numFmt w:val="upperRoman"/>
      <w:lvlText w:val="%1.%2."/>
      <w:lvlJc w:val="left"/>
      <w:pPr>
        <w:ind w:left="1418" w:hanging="709"/>
      </w:pPr>
    </w:lvl>
    <w:lvl w:ilvl="2">
      <w:start w:val="1"/>
      <w:numFmt w:val="upperRoman"/>
      <w:lvlText w:val="%1.%2.%3."/>
      <w:lvlJc w:val="left"/>
      <w:pPr>
        <w:ind w:left="2127" w:hanging="709"/>
      </w:pPr>
    </w:lvl>
    <w:lvl w:ilvl="3">
      <w:start w:val="1"/>
      <w:numFmt w:val="upperRoman"/>
      <w:lvlText w:val="%1.%2.%3.%4."/>
      <w:lvlJc w:val="left"/>
      <w:pPr>
        <w:ind w:left="2836" w:hanging="709"/>
      </w:pPr>
    </w:lvl>
    <w:lvl w:ilvl="4">
      <w:start w:val="1"/>
      <w:numFmt w:val="upperRoman"/>
      <w:lvlText w:val="%1.%2.%3.%4.%5."/>
      <w:lvlJc w:val="left"/>
      <w:pPr>
        <w:ind w:left="3545" w:hanging="709"/>
      </w:pPr>
    </w:lvl>
    <w:lvl w:ilvl="5">
      <w:start w:val="1"/>
      <w:numFmt w:val="upperRoman"/>
      <w:lvlText w:val="%1.%2.%3.%4.%5.%6."/>
      <w:lvlJc w:val="left"/>
      <w:pPr>
        <w:ind w:left="4254" w:hanging="709"/>
      </w:pPr>
    </w:lvl>
    <w:lvl w:ilvl="6">
      <w:start w:val="1"/>
      <w:numFmt w:val="upperRoman"/>
      <w:lvlText w:val="%1.%2.%3.%4.%5.%6.%7."/>
      <w:lvlJc w:val="left"/>
      <w:pPr>
        <w:ind w:left="4963" w:hanging="709"/>
      </w:pPr>
    </w:lvl>
    <w:lvl w:ilvl="7">
      <w:start w:val="1"/>
      <w:numFmt w:val="upperRoman"/>
      <w:lvlText w:val="%1.%2.%3.%4.%5.%6.%7.%8."/>
      <w:lvlJc w:val="left"/>
      <w:pPr>
        <w:ind w:left="5672" w:hanging="709"/>
      </w:pPr>
    </w:lvl>
    <w:lvl w:ilvl="8">
      <w:start w:val="1"/>
      <w:numFmt w:val="upperRoman"/>
      <w:lvlText w:val="%1.%2.%3.%4.%5.%6.%7.%8.%9."/>
      <w:lvlJc w:val="left"/>
      <w:pPr>
        <w:ind w:left="6381" w:hanging="709"/>
      </w:pPr>
    </w:lvl>
  </w:abstractNum>
  <w:abstractNum w:abstractNumId="28" w15:restartNumberingAfterBreak="0">
    <w:nsid w:val="5BC83FF0"/>
    <w:multiLevelType w:val="multilevel"/>
    <w:tmpl w:val="31760012"/>
    <w:styleLink w:val="LFO23"/>
    <w:lvl w:ilvl="0">
      <w:start w:val="1"/>
      <w:numFmt w:val="decimal"/>
      <w:pStyle w:val="DSLijstnummering6Binnen"/>
      <w:lvlText w:val="Bijlage %1."/>
      <w:lvlJc w:val="left"/>
      <w:pPr>
        <w:ind w:left="1134" w:hanging="1134"/>
      </w:pPr>
    </w:lvl>
    <w:lvl w:ilvl="1">
      <w:start w:val="1"/>
      <w:numFmt w:val="lowerLetter"/>
      <w:lvlText w:val="%2."/>
      <w:lvlJc w:val="left"/>
      <w:pPr>
        <w:ind w:left="851" w:hanging="851"/>
      </w:pPr>
    </w:lvl>
    <w:lvl w:ilvl="2">
      <w:start w:val="1"/>
      <w:numFmt w:val="lowerRoman"/>
      <w:lvlText w:val="%3."/>
      <w:lvlJc w:val="right"/>
      <w:pPr>
        <w:ind w:left="851" w:hanging="851"/>
      </w:pPr>
    </w:lvl>
    <w:lvl w:ilvl="3">
      <w:start w:val="1"/>
      <w:numFmt w:val="decimal"/>
      <w:lvlText w:val="%4."/>
      <w:lvlJc w:val="left"/>
      <w:pPr>
        <w:ind w:left="851" w:hanging="851"/>
      </w:pPr>
    </w:lvl>
    <w:lvl w:ilvl="4">
      <w:start w:val="1"/>
      <w:numFmt w:val="lowerLetter"/>
      <w:lvlText w:val="%5."/>
      <w:lvlJc w:val="left"/>
      <w:pPr>
        <w:ind w:left="851" w:hanging="851"/>
      </w:pPr>
    </w:lvl>
    <w:lvl w:ilvl="5">
      <w:start w:val="1"/>
      <w:numFmt w:val="lowerRoman"/>
      <w:lvlText w:val="%6."/>
      <w:lvlJc w:val="right"/>
      <w:pPr>
        <w:ind w:left="851" w:hanging="851"/>
      </w:pPr>
    </w:lvl>
    <w:lvl w:ilvl="6">
      <w:start w:val="1"/>
      <w:numFmt w:val="decimal"/>
      <w:lvlText w:val="%7."/>
      <w:lvlJc w:val="left"/>
      <w:pPr>
        <w:ind w:left="851" w:hanging="851"/>
      </w:p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9" w15:restartNumberingAfterBreak="0">
    <w:nsid w:val="5CAA30A7"/>
    <w:multiLevelType w:val="multilevel"/>
    <w:tmpl w:val="6B0AC58E"/>
    <w:styleLink w:val="Stijl2"/>
    <w:lvl w:ilvl="0">
      <w:numFmt w:val="bullet"/>
      <w:lvlText w:val=""/>
      <w:lvlJc w:val="left"/>
      <w:pPr>
        <w:ind w:left="227" w:hanging="227"/>
      </w:pPr>
      <w:rPr>
        <w:rFonts w:ascii="Symbol" w:hAnsi="Symbol"/>
      </w:rPr>
    </w:lvl>
    <w:lvl w:ilvl="1">
      <w:start w:val="1"/>
      <w:numFmt w:val="none"/>
      <w:lvlText w:val="-%2"/>
      <w:lvlJc w:val="left"/>
      <w:pPr>
        <w:ind w:left="454" w:hanging="227"/>
      </w:pPr>
    </w:lvl>
    <w:lvl w:ilvl="2">
      <w:start w:val="1"/>
      <w:numFmt w:val="lowerRoman"/>
      <w:lvlText w:val="%3)"/>
      <w:lvlJc w:val="left"/>
      <w:pPr>
        <w:ind w:left="681" w:hanging="227"/>
      </w:pPr>
    </w:lvl>
    <w:lvl w:ilvl="3">
      <w:start w:val="1"/>
      <w:numFmt w:val="decimal"/>
      <w:lvlText w:val="(%4)"/>
      <w:lvlJc w:val="left"/>
      <w:pPr>
        <w:ind w:left="908" w:hanging="227"/>
      </w:pPr>
    </w:lvl>
    <w:lvl w:ilvl="4">
      <w:start w:val="1"/>
      <w:numFmt w:val="lowerLetter"/>
      <w:lvlText w:val="(%5)"/>
      <w:lvlJc w:val="left"/>
      <w:pPr>
        <w:ind w:left="1135" w:hanging="227"/>
      </w:pPr>
    </w:lvl>
    <w:lvl w:ilvl="5">
      <w:start w:val="1"/>
      <w:numFmt w:val="lowerRoman"/>
      <w:lvlText w:val="(%6)"/>
      <w:lvlJc w:val="left"/>
      <w:pPr>
        <w:ind w:left="1362" w:hanging="227"/>
      </w:pPr>
    </w:lvl>
    <w:lvl w:ilvl="6">
      <w:start w:val="1"/>
      <w:numFmt w:val="decimal"/>
      <w:lvlText w:val="%7."/>
      <w:lvlJc w:val="left"/>
      <w:pPr>
        <w:ind w:left="1589" w:hanging="227"/>
      </w:pPr>
    </w:lvl>
    <w:lvl w:ilvl="7">
      <w:start w:val="1"/>
      <w:numFmt w:val="lowerLetter"/>
      <w:lvlText w:val="%8."/>
      <w:lvlJc w:val="left"/>
      <w:pPr>
        <w:ind w:left="1816" w:hanging="227"/>
      </w:pPr>
    </w:lvl>
    <w:lvl w:ilvl="8">
      <w:start w:val="1"/>
      <w:numFmt w:val="lowerRoman"/>
      <w:lvlText w:val="%9."/>
      <w:lvlJc w:val="left"/>
      <w:pPr>
        <w:ind w:left="2043" w:hanging="227"/>
      </w:pPr>
    </w:lvl>
  </w:abstractNum>
  <w:abstractNum w:abstractNumId="30" w15:restartNumberingAfterBreak="0">
    <w:nsid w:val="60DB7D47"/>
    <w:multiLevelType w:val="multilevel"/>
    <w:tmpl w:val="C69CDBFE"/>
    <w:styleLink w:val="LFO8"/>
    <w:lvl w:ilvl="0">
      <w:numFmt w:val="bullet"/>
      <w:pStyle w:val="Lijstopsomteken"/>
      <w:lvlText w:val=""/>
      <w:lvlJc w:val="left"/>
      <w:pPr>
        <w:ind w:left="709" w:hanging="709"/>
      </w:pPr>
      <w:rPr>
        <w:rFonts w:ascii="Symbol" w:hAnsi="Symbol"/>
        <w:color w:val="C0504D"/>
      </w:rPr>
    </w:lvl>
    <w:lvl w:ilvl="1">
      <w:numFmt w:val="bullet"/>
      <w:lvlText w:val="-"/>
      <w:lvlJc w:val="left"/>
      <w:pPr>
        <w:ind w:left="1418" w:hanging="709"/>
      </w:pPr>
      <w:rPr>
        <w:rFonts w:ascii="Calibri" w:hAnsi="Calibri"/>
      </w:rPr>
    </w:lvl>
    <w:lvl w:ilvl="2">
      <w:numFmt w:val="bullet"/>
      <w:lvlText w:val="▪"/>
      <w:lvlJc w:val="left"/>
      <w:pPr>
        <w:ind w:left="2127" w:hanging="709"/>
      </w:pPr>
      <w:rPr>
        <w:rFonts w:ascii="Calibri" w:hAnsi="Calibri"/>
      </w:rPr>
    </w:lvl>
    <w:lvl w:ilvl="3">
      <w:numFmt w:val="bullet"/>
      <w:lvlText w:val=""/>
      <w:lvlJc w:val="left"/>
      <w:pPr>
        <w:ind w:left="2836" w:hanging="709"/>
      </w:pPr>
      <w:rPr>
        <w:rFonts w:ascii="Wingdings 2" w:hAnsi="Wingdings 2"/>
      </w:rPr>
    </w:lvl>
    <w:lvl w:ilvl="4">
      <w:numFmt w:val="bullet"/>
      <w:lvlText w:val=""/>
      <w:lvlJc w:val="left"/>
      <w:pPr>
        <w:ind w:left="3545" w:hanging="709"/>
      </w:pPr>
      <w:rPr>
        <w:rFonts w:ascii="Symbol" w:hAnsi="Symbol"/>
        <w:color w:val="auto"/>
      </w:rPr>
    </w:lvl>
    <w:lvl w:ilvl="5">
      <w:numFmt w:val="bullet"/>
      <w:lvlText w:val="-"/>
      <w:lvlJc w:val="left"/>
      <w:pPr>
        <w:ind w:left="4254" w:hanging="709"/>
      </w:pPr>
      <w:rPr>
        <w:rFonts w:ascii="Calibri" w:hAnsi="Calibri"/>
      </w:rPr>
    </w:lvl>
    <w:lvl w:ilvl="6">
      <w:numFmt w:val="bullet"/>
      <w:lvlText w:val="▪"/>
      <w:lvlJc w:val="left"/>
      <w:pPr>
        <w:ind w:left="4963" w:hanging="709"/>
      </w:pPr>
      <w:rPr>
        <w:rFonts w:ascii="Calibri" w:hAnsi="Calibri"/>
      </w:rPr>
    </w:lvl>
    <w:lvl w:ilvl="7">
      <w:numFmt w:val="bullet"/>
      <w:lvlText w:val=""/>
      <w:lvlJc w:val="left"/>
      <w:pPr>
        <w:ind w:left="5672" w:hanging="709"/>
      </w:pPr>
      <w:rPr>
        <w:rFonts w:ascii="Wingdings 2" w:hAnsi="Wingdings 2"/>
      </w:rPr>
    </w:lvl>
    <w:lvl w:ilvl="8">
      <w:numFmt w:val="bullet"/>
      <w:lvlText w:val=""/>
      <w:lvlJc w:val="left"/>
      <w:pPr>
        <w:ind w:left="6381" w:hanging="709"/>
      </w:pPr>
      <w:rPr>
        <w:rFonts w:ascii="Symbol" w:hAnsi="Symbol"/>
        <w:color w:val="auto"/>
      </w:rPr>
    </w:lvl>
  </w:abstractNum>
  <w:abstractNum w:abstractNumId="31" w15:restartNumberingAfterBreak="0">
    <w:nsid w:val="61147E66"/>
    <w:multiLevelType w:val="multilevel"/>
    <w:tmpl w:val="C2222320"/>
    <w:lvl w:ilvl="0">
      <w:numFmt w:val="bullet"/>
      <w:lvlText w:val=""/>
      <w:lvlJc w:val="left"/>
      <w:pPr>
        <w:ind w:left="1134" w:hanging="283"/>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6C0739"/>
    <w:multiLevelType w:val="multilevel"/>
    <w:tmpl w:val="9D5C5284"/>
    <w:styleLink w:val="LFO6"/>
    <w:lvl w:ilvl="0">
      <w:start w:val="1"/>
      <w:numFmt w:val="upperRoman"/>
      <w:pStyle w:val="OBeslui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A5A9E"/>
    <w:multiLevelType w:val="multilevel"/>
    <w:tmpl w:val="76E6C8DC"/>
    <w:styleLink w:val="LFO14"/>
    <w:lvl w:ilvl="0">
      <w:start w:val="1"/>
      <w:numFmt w:val="upperLetter"/>
      <w:pStyle w:val="DSLijstnummering1Buiten"/>
      <w:lvlText w:val="%1."/>
      <w:lvlJc w:val="right"/>
      <w:pPr>
        <w:ind w:left="0" w:hanging="425"/>
      </w:pPr>
    </w:lvl>
    <w:lvl w:ilvl="1">
      <w:start w:val="1"/>
      <w:numFmt w:val="lowerLetter"/>
      <w:lvlText w:val="%2."/>
      <w:lvlJc w:val="right"/>
      <w:pPr>
        <w:ind w:left="0" w:hanging="425"/>
      </w:pPr>
    </w:lvl>
    <w:lvl w:ilvl="2">
      <w:start w:val="1"/>
      <w:numFmt w:val="lowerRoman"/>
      <w:lvlText w:val="%3."/>
      <w:lvlJc w:val="right"/>
      <w:pPr>
        <w:ind w:left="0" w:hanging="425"/>
      </w:pPr>
    </w:lvl>
    <w:lvl w:ilvl="3">
      <w:start w:val="1"/>
      <w:numFmt w:val="decimal"/>
      <w:lvlText w:val="%4."/>
      <w:lvlJc w:val="right"/>
      <w:pPr>
        <w:ind w:left="0" w:hanging="425"/>
      </w:pPr>
    </w:lvl>
    <w:lvl w:ilvl="4">
      <w:start w:val="1"/>
      <w:numFmt w:val="lowerLetter"/>
      <w:lvlText w:val="%5."/>
      <w:lvlJc w:val="right"/>
      <w:pPr>
        <w:ind w:left="0" w:hanging="425"/>
      </w:pPr>
    </w:lvl>
    <w:lvl w:ilvl="5">
      <w:start w:val="1"/>
      <w:numFmt w:val="lowerRoman"/>
      <w:lvlText w:val="%6."/>
      <w:lvlJc w:val="right"/>
      <w:pPr>
        <w:ind w:left="0" w:hanging="425"/>
      </w:pPr>
    </w:lvl>
    <w:lvl w:ilvl="6">
      <w:start w:val="1"/>
      <w:numFmt w:val="decimal"/>
      <w:lvlText w:val="%7."/>
      <w:lvlJc w:val="right"/>
      <w:pPr>
        <w:ind w:left="0" w:hanging="425"/>
      </w:pPr>
    </w:lvl>
    <w:lvl w:ilvl="7">
      <w:start w:val="1"/>
      <w:numFmt w:val="lowerLetter"/>
      <w:lvlText w:val="%8."/>
      <w:lvlJc w:val="right"/>
      <w:pPr>
        <w:ind w:left="0" w:hanging="425"/>
      </w:pPr>
    </w:lvl>
    <w:lvl w:ilvl="8">
      <w:start w:val="1"/>
      <w:numFmt w:val="lowerRoman"/>
      <w:lvlText w:val="%9."/>
      <w:lvlJc w:val="right"/>
      <w:pPr>
        <w:ind w:left="0" w:hanging="425"/>
      </w:pPr>
    </w:lvl>
  </w:abstractNum>
  <w:abstractNum w:abstractNumId="34" w15:restartNumberingAfterBreak="0">
    <w:nsid w:val="6CEF50C7"/>
    <w:multiLevelType w:val="multilevel"/>
    <w:tmpl w:val="54C457D6"/>
    <w:styleLink w:val="LFO26"/>
    <w:lvl w:ilvl="0">
      <w:start w:val="1"/>
      <w:numFmt w:val="decimal"/>
      <w:pStyle w:val="DSLijstnummering7Buiten"/>
      <w:lvlText w:val="Artikel %1."/>
      <w:lvlJc w:val="right"/>
      <w:pPr>
        <w:ind w:left="0" w:hanging="425"/>
      </w:pPr>
    </w:lvl>
    <w:lvl w:ilvl="1">
      <w:start w:val="1"/>
      <w:numFmt w:val="decimal"/>
      <w:lvlText w:val="Artikel %1.%2."/>
      <w:lvlJc w:val="right"/>
      <w:pPr>
        <w:ind w:left="-31680" w:firstLine="0"/>
      </w:pPr>
    </w:lvl>
    <w:lvl w:ilvl="2">
      <w:start w:val="1"/>
      <w:numFmt w:val="decimal"/>
      <w:lvlText w:val="Artikel %1.%2.%3."/>
      <w:lvlJc w:val="right"/>
      <w:pPr>
        <w:ind w:left="-31680" w:firstLine="0"/>
      </w:pPr>
    </w:lvl>
    <w:lvl w:ilvl="3">
      <w:start w:val="1"/>
      <w:numFmt w:val="decimal"/>
      <w:lvlText w:val="Artikel %1.%2.%3.%4."/>
      <w:lvlJc w:val="right"/>
      <w:pPr>
        <w:ind w:left="-31680" w:firstLine="0"/>
      </w:pPr>
    </w:lvl>
    <w:lvl w:ilvl="4">
      <w:start w:val="1"/>
      <w:numFmt w:val="decimal"/>
      <w:lvlText w:val="Artikel %1.%2.%3.%4.%5."/>
      <w:lvlJc w:val="right"/>
      <w:pPr>
        <w:ind w:left="-31680" w:firstLine="0"/>
      </w:pPr>
    </w:lvl>
    <w:lvl w:ilvl="5">
      <w:start w:val="1"/>
      <w:numFmt w:val="decimal"/>
      <w:lvlText w:val="Artikel %1.%2.%3.%4.%5.%6."/>
      <w:lvlJc w:val="right"/>
      <w:pPr>
        <w:ind w:left="-31680" w:firstLine="0"/>
      </w:pPr>
    </w:lvl>
    <w:lvl w:ilvl="6">
      <w:start w:val="1"/>
      <w:numFmt w:val="decimal"/>
      <w:lvlText w:val="Artikel %1.%2.%3.%4.%5.%6.%7."/>
      <w:lvlJc w:val="right"/>
      <w:pPr>
        <w:ind w:left="-31680" w:firstLine="0"/>
      </w:pPr>
    </w:lvl>
    <w:lvl w:ilvl="7">
      <w:start w:val="1"/>
      <w:numFmt w:val="decimal"/>
      <w:lvlText w:val="Artikel %1.%2.%3.%4.%5.%6.%7.%8."/>
      <w:lvlJc w:val="right"/>
      <w:pPr>
        <w:ind w:left="-31680" w:firstLine="0"/>
      </w:pPr>
    </w:lvl>
    <w:lvl w:ilvl="8">
      <w:start w:val="1"/>
      <w:numFmt w:val="decimal"/>
      <w:lvlText w:val="Artikel %1.%2.%3.%4.%5.%6.%7.%8.%9."/>
      <w:lvlJc w:val="right"/>
      <w:pPr>
        <w:ind w:left="-31680" w:firstLine="0"/>
      </w:pPr>
    </w:lvl>
  </w:abstractNum>
  <w:abstractNum w:abstractNumId="35" w15:restartNumberingAfterBreak="0">
    <w:nsid w:val="75411A57"/>
    <w:multiLevelType w:val="multilevel"/>
    <w:tmpl w:val="4EF6BA26"/>
    <w:styleLink w:val="LFO7"/>
    <w:lvl w:ilvl="0">
      <w:start w:val="1"/>
      <w:numFmt w:val="upperLetter"/>
      <w:pStyle w:val="DSLijstnummering1"/>
      <w:lvlText w:val="%1."/>
      <w:lvlJc w:val="left"/>
      <w:pPr>
        <w:ind w:left="709" w:hanging="709"/>
      </w:pPr>
    </w:lvl>
    <w:lvl w:ilvl="1">
      <w:start w:val="1"/>
      <w:numFmt w:val="lowerLetter"/>
      <w:lvlText w:val="%2."/>
      <w:lvlJc w:val="left"/>
      <w:pPr>
        <w:ind w:left="1418" w:hanging="709"/>
      </w:pPr>
    </w:lvl>
    <w:lvl w:ilvl="2">
      <w:start w:val="1"/>
      <w:numFmt w:val="lowerRoman"/>
      <w:lvlText w:val="%3."/>
      <w:lvlJc w:val="right"/>
      <w:pPr>
        <w:ind w:left="2127" w:hanging="709"/>
      </w:pPr>
    </w:lvl>
    <w:lvl w:ilvl="3">
      <w:start w:val="1"/>
      <w:numFmt w:val="decimal"/>
      <w:lvlText w:val="%4."/>
      <w:lvlJc w:val="left"/>
      <w:pPr>
        <w:ind w:left="2836" w:hanging="709"/>
      </w:pPr>
    </w:lvl>
    <w:lvl w:ilvl="4">
      <w:start w:val="1"/>
      <w:numFmt w:val="lowerLetter"/>
      <w:lvlText w:val="%5."/>
      <w:lvlJc w:val="left"/>
      <w:pPr>
        <w:ind w:left="3545" w:hanging="709"/>
      </w:pPr>
    </w:lvl>
    <w:lvl w:ilvl="5">
      <w:start w:val="1"/>
      <w:numFmt w:val="lowerRoman"/>
      <w:lvlText w:val="%6."/>
      <w:lvlJc w:val="right"/>
      <w:pPr>
        <w:ind w:left="4254" w:hanging="709"/>
      </w:pPr>
    </w:lvl>
    <w:lvl w:ilvl="6">
      <w:start w:val="1"/>
      <w:numFmt w:val="decimal"/>
      <w:lvlText w:val="%7."/>
      <w:lvlJc w:val="left"/>
      <w:pPr>
        <w:ind w:left="4963" w:hanging="709"/>
      </w:pPr>
    </w:lvl>
    <w:lvl w:ilvl="7">
      <w:start w:val="1"/>
      <w:numFmt w:val="lowerLetter"/>
      <w:lvlText w:val="%8."/>
      <w:lvlJc w:val="left"/>
      <w:pPr>
        <w:ind w:left="5672" w:hanging="709"/>
      </w:pPr>
    </w:lvl>
    <w:lvl w:ilvl="8">
      <w:start w:val="1"/>
      <w:numFmt w:val="lowerRoman"/>
      <w:lvlText w:val="%9."/>
      <w:lvlJc w:val="right"/>
      <w:pPr>
        <w:ind w:left="6381" w:hanging="709"/>
      </w:pPr>
    </w:lvl>
  </w:abstractNum>
  <w:abstractNum w:abstractNumId="36" w15:restartNumberingAfterBreak="0">
    <w:nsid w:val="790D3B80"/>
    <w:multiLevelType w:val="multilevel"/>
    <w:tmpl w:val="CEA8A10C"/>
    <w:styleLink w:val="LFO22"/>
    <w:lvl w:ilvl="0">
      <w:start w:val="1"/>
      <w:numFmt w:val="decimal"/>
      <w:pStyle w:val="DSLijstnummering5Buiten"/>
      <w:lvlText w:val="%1."/>
      <w:lvlJc w:val="right"/>
      <w:pPr>
        <w:ind w:left="0" w:hanging="425"/>
      </w:pPr>
    </w:lvl>
    <w:lvl w:ilvl="1">
      <w:start w:val="1"/>
      <w:numFmt w:val="decimal"/>
      <w:lvlText w:val="%1.%2."/>
      <w:lvlJc w:val="right"/>
      <w:pPr>
        <w:ind w:left="0" w:hanging="425"/>
      </w:pPr>
    </w:lvl>
    <w:lvl w:ilvl="2">
      <w:start w:val="1"/>
      <w:numFmt w:val="decimal"/>
      <w:lvlText w:val="%1.%2.%3."/>
      <w:lvlJc w:val="right"/>
      <w:pPr>
        <w:ind w:left="0" w:hanging="425"/>
      </w:pPr>
    </w:lvl>
    <w:lvl w:ilvl="3">
      <w:start w:val="1"/>
      <w:numFmt w:val="decimal"/>
      <w:lvlText w:val="%1.%2.%3.%4."/>
      <w:lvlJc w:val="right"/>
      <w:pPr>
        <w:ind w:left="0" w:hanging="425"/>
      </w:pPr>
    </w:lvl>
    <w:lvl w:ilvl="4">
      <w:start w:val="1"/>
      <w:numFmt w:val="decimal"/>
      <w:lvlText w:val="%1.%2.%3.%4.%5."/>
      <w:lvlJc w:val="right"/>
      <w:pPr>
        <w:ind w:left="0" w:hanging="425"/>
      </w:pPr>
    </w:lvl>
    <w:lvl w:ilvl="5">
      <w:start w:val="1"/>
      <w:numFmt w:val="decimal"/>
      <w:lvlText w:val="%1.%2.%3.%4.%5.%6."/>
      <w:lvlJc w:val="right"/>
      <w:pPr>
        <w:ind w:left="0" w:hanging="425"/>
      </w:pPr>
    </w:lvl>
    <w:lvl w:ilvl="6">
      <w:start w:val="1"/>
      <w:numFmt w:val="decimal"/>
      <w:lvlText w:val="%1.%2.%3.%4.%5.%6.%7."/>
      <w:lvlJc w:val="right"/>
      <w:pPr>
        <w:ind w:left="0" w:hanging="425"/>
      </w:pPr>
    </w:lvl>
    <w:lvl w:ilvl="7">
      <w:start w:val="1"/>
      <w:numFmt w:val="decimal"/>
      <w:lvlText w:val="%1.%2.%3.%4.%5.%6.%7.%8."/>
      <w:lvlJc w:val="right"/>
      <w:pPr>
        <w:ind w:left="0" w:hanging="425"/>
      </w:pPr>
    </w:lvl>
    <w:lvl w:ilvl="8">
      <w:start w:val="1"/>
      <w:numFmt w:val="decimal"/>
      <w:lvlText w:val="%1.%2.%3.%4.%5.%6.%7.%8.%9."/>
      <w:lvlJc w:val="right"/>
      <w:pPr>
        <w:ind w:left="0" w:hanging="425"/>
      </w:pPr>
    </w:lvl>
  </w:abstractNum>
  <w:abstractNum w:abstractNumId="37" w15:restartNumberingAfterBreak="0">
    <w:nsid w:val="7C774318"/>
    <w:multiLevelType w:val="multilevel"/>
    <w:tmpl w:val="73A4D07A"/>
    <w:styleLink w:val="LFO24"/>
    <w:lvl w:ilvl="0">
      <w:start w:val="1"/>
      <w:numFmt w:val="decimal"/>
      <w:pStyle w:val="DSLijstnummering6Buiten"/>
      <w:lvlText w:val="Bijlage %1."/>
      <w:lvlJc w:val="right"/>
      <w:pPr>
        <w:ind w:left="0" w:hanging="425"/>
      </w:pPr>
    </w:lvl>
    <w:lvl w:ilvl="1">
      <w:start w:val="1"/>
      <w:numFmt w:val="decimal"/>
      <w:lvlText w:val="Bijlage %1.%2."/>
      <w:lvlJc w:val="right"/>
      <w:pPr>
        <w:ind w:left="0" w:hanging="425"/>
      </w:pPr>
    </w:lvl>
    <w:lvl w:ilvl="2">
      <w:start w:val="1"/>
      <w:numFmt w:val="decimal"/>
      <w:lvlText w:val="Bijlage %1.%2.%3."/>
      <w:lvlJc w:val="right"/>
      <w:pPr>
        <w:ind w:left="0" w:hanging="425"/>
      </w:pPr>
    </w:lvl>
    <w:lvl w:ilvl="3">
      <w:start w:val="1"/>
      <w:numFmt w:val="decimal"/>
      <w:lvlText w:val="Bijlage %1.%2.%3.%4."/>
      <w:lvlJc w:val="right"/>
      <w:pPr>
        <w:ind w:left="0" w:hanging="425"/>
      </w:pPr>
    </w:lvl>
    <w:lvl w:ilvl="4">
      <w:start w:val="1"/>
      <w:numFmt w:val="decimal"/>
      <w:lvlText w:val="Bijlage %1.%2.%3.%4.%5."/>
      <w:lvlJc w:val="right"/>
      <w:pPr>
        <w:ind w:left="0" w:hanging="425"/>
      </w:pPr>
    </w:lvl>
    <w:lvl w:ilvl="5">
      <w:start w:val="1"/>
      <w:numFmt w:val="decimal"/>
      <w:lvlText w:val="Bijlage %1.%2.%3.%4.%5.%6."/>
      <w:lvlJc w:val="right"/>
      <w:pPr>
        <w:ind w:left="0" w:hanging="425"/>
      </w:pPr>
    </w:lvl>
    <w:lvl w:ilvl="6">
      <w:start w:val="1"/>
      <w:numFmt w:val="decimal"/>
      <w:lvlText w:val="Bijlage %1.%2.%3.%4.%5.%6.%7."/>
      <w:lvlJc w:val="right"/>
      <w:pPr>
        <w:ind w:left="0" w:hanging="425"/>
      </w:pPr>
    </w:lvl>
    <w:lvl w:ilvl="7">
      <w:start w:val="1"/>
      <w:numFmt w:val="decimal"/>
      <w:lvlText w:val="Bijlage %1.%2.%3.%4.%5.%6.%7.%8."/>
      <w:lvlJc w:val="right"/>
      <w:pPr>
        <w:ind w:left="0" w:hanging="425"/>
      </w:pPr>
    </w:lvl>
    <w:lvl w:ilvl="8">
      <w:start w:val="1"/>
      <w:numFmt w:val="decimal"/>
      <w:lvlText w:val="Bijlage %1.%2.%3.%4.%5.%6.%7.%8.%9."/>
      <w:lvlJc w:val="right"/>
      <w:pPr>
        <w:ind w:left="0" w:hanging="425"/>
      </w:pPr>
    </w:lvl>
  </w:abstractNum>
  <w:num w:numId="1">
    <w:abstractNumId w:val="9"/>
  </w:num>
  <w:num w:numId="2">
    <w:abstractNumId w:val="30"/>
  </w:num>
  <w:num w:numId="3">
    <w:abstractNumId w:val="6"/>
  </w:num>
  <w:num w:numId="4">
    <w:abstractNumId w:val="22"/>
  </w:num>
  <w:num w:numId="5">
    <w:abstractNumId w:val="5"/>
  </w:num>
  <w:num w:numId="6">
    <w:abstractNumId w:val="5"/>
  </w:num>
  <w:num w:numId="7">
    <w:abstractNumId w:val="32"/>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8"/>
  </w:num>
  <w:num w:numId="11">
    <w:abstractNumId w:val="20"/>
  </w:num>
  <w:num w:numId="12">
    <w:abstractNumId w:val="0"/>
  </w:num>
  <w:num w:numId="13">
    <w:abstractNumId w:val="33"/>
  </w:num>
  <w:num w:numId="14">
    <w:abstractNumId w:val="11"/>
  </w:num>
  <w:num w:numId="15">
    <w:abstractNumId w:val="17"/>
  </w:num>
  <w:num w:numId="16">
    <w:abstractNumId w:val="27"/>
  </w:num>
  <w:num w:numId="17">
    <w:abstractNumId w:val="7"/>
  </w:num>
  <w:num w:numId="18">
    <w:abstractNumId w:val="26"/>
  </w:num>
  <w:num w:numId="19">
    <w:abstractNumId w:val="10"/>
  </w:num>
  <w:num w:numId="20">
    <w:abstractNumId w:val="13"/>
  </w:num>
  <w:num w:numId="21">
    <w:abstractNumId w:val="36"/>
  </w:num>
  <w:num w:numId="22">
    <w:abstractNumId w:val="28"/>
  </w:num>
  <w:num w:numId="23">
    <w:abstractNumId w:val="37"/>
  </w:num>
  <w:num w:numId="24">
    <w:abstractNumId w:val="21"/>
  </w:num>
  <w:num w:numId="25">
    <w:abstractNumId w:val="34"/>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6"/>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1"/>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6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A9"/>
    <w:rsid w:val="00025E0B"/>
    <w:rsid w:val="00030DF3"/>
    <w:rsid w:val="00031FCA"/>
    <w:rsid w:val="00047DAF"/>
    <w:rsid w:val="0005558E"/>
    <w:rsid w:val="00060BB6"/>
    <w:rsid w:val="000640B6"/>
    <w:rsid w:val="00064864"/>
    <w:rsid w:val="00073754"/>
    <w:rsid w:val="00086679"/>
    <w:rsid w:val="000954DB"/>
    <w:rsid w:val="000A112D"/>
    <w:rsid w:val="000B70A4"/>
    <w:rsid w:val="000F5D05"/>
    <w:rsid w:val="000F62BB"/>
    <w:rsid w:val="001057DD"/>
    <w:rsid w:val="00110062"/>
    <w:rsid w:val="00110B23"/>
    <w:rsid w:val="0012574E"/>
    <w:rsid w:val="0014498B"/>
    <w:rsid w:val="00144C83"/>
    <w:rsid w:val="00145329"/>
    <w:rsid w:val="00151A2E"/>
    <w:rsid w:val="00154F50"/>
    <w:rsid w:val="001551C5"/>
    <w:rsid w:val="001562E3"/>
    <w:rsid w:val="00161A06"/>
    <w:rsid w:val="001915C7"/>
    <w:rsid w:val="00192747"/>
    <w:rsid w:val="001960D2"/>
    <w:rsid w:val="001C1A41"/>
    <w:rsid w:val="001C7F77"/>
    <w:rsid w:val="001D4B73"/>
    <w:rsid w:val="001D63AD"/>
    <w:rsid w:val="001D6B4F"/>
    <w:rsid w:val="001D764B"/>
    <w:rsid w:val="002029FE"/>
    <w:rsid w:val="00205416"/>
    <w:rsid w:val="00212D58"/>
    <w:rsid w:val="0021482E"/>
    <w:rsid w:val="00225338"/>
    <w:rsid w:val="002270E7"/>
    <w:rsid w:val="002476B3"/>
    <w:rsid w:val="002514FC"/>
    <w:rsid w:val="00261F37"/>
    <w:rsid w:val="00264F5C"/>
    <w:rsid w:val="00276A7D"/>
    <w:rsid w:val="002866AB"/>
    <w:rsid w:val="002870F9"/>
    <w:rsid w:val="00292770"/>
    <w:rsid w:val="00293997"/>
    <w:rsid w:val="00293BA5"/>
    <w:rsid w:val="002A0DE6"/>
    <w:rsid w:val="002D124E"/>
    <w:rsid w:val="002D1469"/>
    <w:rsid w:val="002D76C7"/>
    <w:rsid w:val="002E0F56"/>
    <w:rsid w:val="002E2D69"/>
    <w:rsid w:val="002E3483"/>
    <w:rsid w:val="002F4EBA"/>
    <w:rsid w:val="002F78E7"/>
    <w:rsid w:val="00316052"/>
    <w:rsid w:val="00327C95"/>
    <w:rsid w:val="00330329"/>
    <w:rsid w:val="00333BEB"/>
    <w:rsid w:val="003540D2"/>
    <w:rsid w:val="00362A47"/>
    <w:rsid w:val="003728BC"/>
    <w:rsid w:val="00373A83"/>
    <w:rsid w:val="003750B6"/>
    <w:rsid w:val="00375121"/>
    <w:rsid w:val="0038554D"/>
    <w:rsid w:val="003972E8"/>
    <w:rsid w:val="003B295A"/>
    <w:rsid w:val="003B3BB1"/>
    <w:rsid w:val="003C2D5F"/>
    <w:rsid w:val="003C408B"/>
    <w:rsid w:val="003D1979"/>
    <w:rsid w:val="003D4AE5"/>
    <w:rsid w:val="003D7CEB"/>
    <w:rsid w:val="003F0136"/>
    <w:rsid w:val="00406F20"/>
    <w:rsid w:val="00414EE5"/>
    <w:rsid w:val="00417069"/>
    <w:rsid w:val="004265A3"/>
    <w:rsid w:val="00426A70"/>
    <w:rsid w:val="00426E83"/>
    <w:rsid w:val="00434306"/>
    <w:rsid w:val="0043536E"/>
    <w:rsid w:val="0044703E"/>
    <w:rsid w:val="00453166"/>
    <w:rsid w:val="00467864"/>
    <w:rsid w:val="00490A91"/>
    <w:rsid w:val="00492DD6"/>
    <w:rsid w:val="00494BB7"/>
    <w:rsid w:val="0049506D"/>
    <w:rsid w:val="004A156E"/>
    <w:rsid w:val="004A44EB"/>
    <w:rsid w:val="004A7E33"/>
    <w:rsid w:val="004B5C77"/>
    <w:rsid w:val="004B61D5"/>
    <w:rsid w:val="004D7EFE"/>
    <w:rsid w:val="004F3D33"/>
    <w:rsid w:val="00500015"/>
    <w:rsid w:val="005337A9"/>
    <w:rsid w:val="0056651B"/>
    <w:rsid w:val="00576010"/>
    <w:rsid w:val="00592B69"/>
    <w:rsid w:val="005A128F"/>
    <w:rsid w:val="005A456F"/>
    <w:rsid w:val="005B0721"/>
    <w:rsid w:val="005B0D01"/>
    <w:rsid w:val="005C47C6"/>
    <w:rsid w:val="005C5748"/>
    <w:rsid w:val="005C7082"/>
    <w:rsid w:val="005D056D"/>
    <w:rsid w:val="005F2C28"/>
    <w:rsid w:val="005F3562"/>
    <w:rsid w:val="00600236"/>
    <w:rsid w:val="00600EA0"/>
    <w:rsid w:val="00631787"/>
    <w:rsid w:val="0065173F"/>
    <w:rsid w:val="00653535"/>
    <w:rsid w:val="006647C6"/>
    <w:rsid w:val="00670DCE"/>
    <w:rsid w:val="00676796"/>
    <w:rsid w:val="006841B3"/>
    <w:rsid w:val="006B6B45"/>
    <w:rsid w:val="006C0B5D"/>
    <w:rsid w:val="006F79CA"/>
    <w:rsid w:val="00700F61"/>
    <w:rsid w:val="007020D9"/>
    <w:rsid w:val="00702D9F"/>
    <w:rsid w:val="007030E7"/>
    <w:rsid w:val="0071276B"/>
    <w:rsid w:val="00712D29"/>
    <w:rsid w:val="00714ED5"/>
    <w:rsid w:val="00716B92"/>
    <w:rsid w:val="007254E0"/>
    <w:rsid w:val="00725DBB"/>
    <w:rsid w:val="00736AC4"/>
    <w:rsid w:val="00746718"/>
    <w:rsid w:val="00764947"/>
    <w:rsid w:val="00767216"/>
    <w:rsid w:val="00771821"/>
    <w:rsid w:val="00776412"/>
    <w:rsid w:val="0078480B"/>
    <w:rsid w:val="00787637"/>
    <w:rsid w:val="007A34D3"/>
    <w:rsid w:val="007B665C"/>
    <w:rsid w:val="007B6C33"/>
    <w:rsid w:val="007B780B"/>
    <w:rsid w:val="007C0318"/>
    <w:rsid w:val="007C14E0"/>
    <w:rsid w:val="007C2A23"/>
    <w:rsid w:val="007C678E"/>
    <w:rsid w:val="007D3C9C"/>
    <w:rsid w:val="00816B83"/>
    <w:rsid w:val="00820409"/>
    <w:rsid w:val="00824635"/>
    <w:rsid w:val="00826BD1"/>
    <w:rsid w:val="00827832"/>
    <w:rsid w:val="00837F3D"/>
    <w:rsid w:val="00855BBA"/>
    <w:rsid w:val="00861626"/>
    <w:rsid w:val="00871278"/>
    <w:rsid w:val="00875CA3"/>
    <w:rsid w:val="008768FD"/>
    <w:rsid w:val="00882023"/>
    <w:rsid w:val="00885162"/>
    <w:rsid w:val="00896DF7"/>
    <w:rsid w:val="008A1558"/>
    <w:rsid w:val="008A7734"/>
    <w:rsid w:val="008A782F"/>
    <w:rsid w:val="008B68BC"/>
    <w:rsid w:val="008B76A4"/>
    <w:rsid w:val="008C141F"/>
    <w:rsid w:val="008C3951"/>
    <w:rsid w:val="008C5198"/>
    <w:rsid w:val="008D3D8A"/>
    <w:rsid w:val="008E3181"/>
    <w:rsid w:val="008E795A"/>
    <w:rsid w:val="00901613"/>
    <w:rsid w:val="00914DEB"/>
    <w:rsid w:val="00916F14"/>
    <w:rsid w:val="009179B0"/>
    <w:rsid w:val="00921F78"/>
    <w:rsid w:val="00931286"/>
    <w:rsid w:val="00940418"/>
    <w:rsid w:val="0094073F"/>
    <w:rsid w:val="00943051"/>
    <w:rsid w:val="009431C4"/>
    <w:rsid w:val="009508E3"/>
    <w:rsid w:val="0095218A"/>
    <w:rsid w:val="009539F8"/>
    <w:rsid w:val="00982C37"/>
    <w:rsid w:val="00983139"/>
    <w:rsid w:val="00985322"/>
    <w:rsid w:val="00987CAE"/>
    <w:rsid w:val="00992E9E"/>
    <w:rsid w:val="009A4503"/>
    <w:rsid w:val="009A7A89"/>
    <w:rsid w:val="009C5434"/>
    <w:rsid w:val="009C79F5"/>
    <w:rsid w:val="009D278F"/>
    <w:rsid w:val="009D4FE3"/>
    <w:rsid w:val="009D5A1E"/>
    <w:rsid w:val="009D5F21"/>
    <w:rsid w:val="009D7BCA"/>
    <w:rsid w:val="009D7EF6"/>
    <w:rsid w:val="009E314F"/>
    <w:rsid w:val="009E408D"/>
    <w:rsid w:val="009F1146"/>
    <w:rsid w:val="00A05853"/>
    <w:rsid w:val="00A2015F"/>
    <w:rsid w:val="00A20F02"/>
    <w:rsid w:val="00A236A6"/>
    <w:rsid w:val="00A23AD7"/>
    <w:rsid w:val="00A24798"/>
    <w:rsid w:val="00A4492F"/>
    <w:rsid w:val="00A6200A"/>
    <w:rsid w:val="00A668DF"/>
    <w:rsid w:val="00A71F4F"/>
    <w:rsid w:val="00A756B1"/>
    <w:rsid w:val="00A93FA5"/>
    <w:rsid w:val="00AB51F3"/>
    <w:rsid w:val="00AB71A5"/>
    <w:rsid w:val="00AD3CB9"/>
    <w:rsid w:val="00AD4308"/>
    <w:rsid w:val="00AE0376"/>
    <w:rsid w:val="00AE3380"/>
    <w:rsid w:val="00AF3DD8"/>
    <w:rsid w:val="00B05FF9"/>
    <w:rsid w:val="00B07619"/>
    <w:rsid w:val="00B23126"/>
    <w:rsid w:val="00B26FEC"/>
    <w:rsid w:val="00B35CF3"/>
    <w:rsid w:val="00B3792F"/>
    <w:rsid w:val="00B404A8"/>
    <w:rsid w:val="00B44AF4"/>
    <w:rsid w:val="00B453CF"/>
    <w:rsid w:val="00B556F6"/>
    <w:rsid w:val="00B605BE"/>
    <w:rsid w:val="00B65770"/>
    <w:rsid w:val="00B66527"/>
    <w:rsid w:val="00B72EF6"/>
    <w:rsid w:val="00B86DE7"/>
    <w:rsid w:val="00BA2C59"/>
    <w:rsid w:val="00BB28D0"/>
    <w:rsid w:val="00BB73DC"/>
    <w:rsid w:val="00BC1D0A"/>
    <w:rsid w:val="00BC43AC"/>
    <w:rsid w:val="00BE4159"/>
    <w:rsid w:val="00BE4394"/>
    <w:rsid w:val="00BE5CA2"/>
    <w:rsid w:val="00C020C9"/>
    <w:rsid w:val="00C05EE7"/>
    <w:rsid w:val="00C15A2A"/>
    <w:rsid w:val="00C236B4"/>
    <w:rsid w:val="00C25929"/>
    <w:rsid w:val="00C364D4"/>
    <w:rsid w:val="00C379DF"/>
    <w:rsid w:val="00C4287D"/>
    <w:rsid w:val="00C42E68"/>
    <w:rsid w:val="00C52B15"/>
    <w:rsid w:val="00C74AAA"/>
    <w:rsid w:val="00C75CD0"/>
    <w:rsid w:val="00C8731A"/>
    <w:rsid w:val="00CA5693"/>
    <w:rsid w:val="00CB2E8C"/>
    <w:rsid w:val="00CB31C4"/>
    <w:rsid w:val="00CD01ED"/>
    <w:rsid w:val="00CD0432"/>
    <w:rsid w:val="00CE2B76"/>
    <w:rsid w:val="00CF07C4"/>
    <w:rsid w:val="00D047BD"/>
    <w:rsid w:val="00D075F6"/>
    <w:rsid w:val="00D112DA"/>
    <w:rsid w:val="00D15DF1"/>
    <w:rsid w:val="00D3599E"/>
    <w:rsid w:val="00D35B87"/>
    <w:rsid w:val="00D43EDD"/>
    <w:rsid w:val="00D44269"/>
    <w:rsid w:val="00D62617"/>
    <w:rsid w:val="00D65F68"/>
    <w:rsid w:val="00D744B3"/>
    <w:rsid w:val="00D754EF"/>
    <w:rsid w:val="00D77CC2"/>
    <w:rsid w:val="00D80CC2"/>
    <w:rsid w:val="00D90410"/>
    <w:rsid w:val="00DC20C5"/>
    <w:rsid w:val="00DC5A83"/>
    <w:rsid w:val="00DD7E23"/>
    <w:rsid w:val="00DF5533"/>
    <w:rsid w:val="00DF65B0"/>
    <w:rsid w:val="00DF75F7"/>
    <w:rsid w:val="00E028AE"/>
    <w:rsid w:val="00E16DCB"/>
    <w:rsid w:val="00E36EAA"/>
    <w:rsid w:val="00E40124"/>
    <w:rsid w:val="00E419AD"/>
    <w:rsid w:val="00E45EE7"/>
    <w:rsid w:val="00E61B15"/>
    <w:rsid w:val="00E63F0D"/>
    <w:rsid w:val="00E70398"/>
    <w:rsid w:val="00E724BC"/>
    <w:rsid w:val="00E7457F"/>
    <w:rsid w:val="00E76B9E"/>
    <w:rsid w:val="00E7705A"/>
    <w:rsid w:val="00E81BBB"/>
    <w:rsid w:val="00E85172"/>
    <w:rsid w:val="00E8747C"/>
    <w:rsid w:val="00E90D24"/>
    <w:rsid w:val="00E91F08"/>
    <w:rsid w:val="00EA30DA"/>
    <w:rsid w:val="00EA32D8"/>
    <w:rsid w:val="00EB08A7"/>
    <w:rsid w:val="00EB4F5C"/>
    <w:rsid w:val="00EC2A6F"/>
    <w:rsid w:val="00ED2A1E"/>
    <w:rsid w:val="00ED7191"/>
    <w:rsid w:val="00EE4CFA"/>
    <w:rsid w:val="00EF4E92"/>
    <w:rsid w:val="00EF73F0"/>
    <w:rsid w:val="00F0355A"/>
    <w:rsid w:val="00F1425E"/>
    <w:rsid w:val="00F41962"/>
    <w:rsid w:val="00F41BCE"/>
    <w:rsid w:val="00F51D44"/>
    <w:rsid w:val="00F61805"/>
    <w:rsid w:val="00F67204"/>
    <w:rsid w:val="00F8165D"/>
    <w:rsid w:val="00F83241"/>
    <w:rsid w:val="00F91606"/>
    <w:rsid w:val="00F91690"/>
    <w:rsid w:val="00F93200"/>
    <w:rsid w:val="00F93BFD"/>
    <w:rsid w:val="00F95351"/>
    <w:rsid w:val="00FA0EA6"/>
    <w:rsid w:val="00FA2E4F"/>
    <w:rsid w:val="00FB2D07"/>
    <w:rsid w:val="00FC0ED7"/>
    <w:rsid w:val="00FC2E3B"/>
    <w:rsid w:val="00FD34B8"/>
    <w:rsid w:val="00FD69FE"/>
    <w:rsid w:val="00FE4318"/>
    <w:rsid w:val="00FE5F1C"/>
    <w:rsid w:val="00FF49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5:docId w15:val="{0506F12C-3836-4143-A4B0-0617F8D0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837F3D"/>
    <w:rPr>
      <w:rFonts w:ascii="Arial" w:hAnsi="Arial"/>
      <w:sz w:val="20"/>
      <w:szCs w:val="20"/>
    </w:rPr>
  </w:style>
  <w:style w:type="paragraph" w:styleId="Kop1">
    <w:name w:val="heading 1"/>
    <w:basedOn w:val="Standaard"/>
    <w:next w:val="Standaard"/>
    <w:link w:val="Kop1Char"/>
    <w:uiPriority w:val="9"/>
    <w:qFormat/>
    <w:locked/>
    <w:rsid w:val="00E85172"/>
    <w:pPr>
      <w:keepNext/>
      <w:keepLines/>
      <w:numPr>
        <w:numId w:val="1"/>
      </w:numPr>
      <w:suppressAutoHyphens/>
      <w:autoSpaceDN w:val="0"/>
      <w:spacing w:before="120" w:after="240" w:line="240" w:lineRule="atLeast"/>
      <w:outlineLvl w:val="0"/>
    </w:pPr>
    <w:rPr>
      <w:rFonts w:ascii="Cambria" w:hAnsi="Cambria" w:cs="Arial"/>
      <w:b/>
      <w:bCs/>
      <w:szCs w:val="32"/>
    </w:rPr>
  </w:style>
  <w:style w:type="paragraph" w:styleId="Kop2">
    <w:name w:val="heading 2"/>
    <w:basedOn w:val="Standaard"/>
    <w:next w:val="Standaard"/>
    <w:link w:val="Kop2Char"/>
    <w:uiPriority w:val="9"/>
    <w:semiHidden/>
    <w:unhideWhenUsed/>
    <w:qFormat/>
    <w:locked/>
    <w:rsid w:val="00E85172"/>
    <w:pPr>
      <w:keepNext/>
      <w:keepLines/>
      <w:numPr>
        <w:ilvl w:val="1"/>
        <w:numId w:val="1"/>
      </w:numPr>
      <w:suppressAutoHyphens/>
      <w:autoSpaceDN w:val="0"/>
      <w:spacing w:before="120" w:after="120" w:line="240" w:lineRule="atLeast"/>
      <w:outlineLvl w:val="1"/>
    </w:pPr>
    <w:rPr>
      <w:rFonts w:ascii="Cambria" w:hAnsi="Cambria" w:cs="Arial"/>
      <w:bCs/>
      <w:iCs/>
      <w:szCs w:val="28"/>
    </w:rPr>
  </w:style>
  <w:style w:type="paragraph" w:styleId="Kop3">
    <w:name w:val="heading 3"/>
    <w:basedOn w:val="Standaard"/>
    <w:next w:val="Standaard"/>
    <w:link w:val="Kop3Char"/>
    <w:uiPriority w:val="9"/>
    <w:semiHidden/>
    <w:unhideWhenUsed/>
    <w:qFormat/>
    <w:locked/>
    <w:rsid w:val="00E85172"/>
    <w:pPr>
      <w:keepNext/>
      <w:keepLines/>
      <w:numPr>
        <w:ilvl w:val="2"/>
        <w:numId w:val="1"/>
      </w:numPr>
      <w:suppressAutoHyphens/>
      <w:autoSpaceDN w:val="0"/>
      <w:spacing w:before="120" w:after="60" w:line="240" w:lineRule="atLeast"/>
      <w:outlineLvl w:val="2"/>
    </w:pPr>
    <w:rPr>
      <w:rFonts w:ascii="Cambria" w:hAnsi="Cambria"/>
    </w:rPr>
  </w:style>
  <w:style w:type="paragraph" w:styleId="Kop4">
    <w:name w:val="heading 4"/>
    <w:basedOn w:val="Standaard"/>
    <w:next w:val="Standaard"/>
    <w:link w:val="Kop4Char"/>
    <w:uiPriority w:val="9"/>
    <w:semiHidden/>
    <w:unhideWhenUsed/>
    <w:qFormat/>
    <w:locked/>
    <w:rsid w:val="00E85172"/>
    <w:pPr>
      <w:keepNext/>
      <w:keepLines/>
      <w:numPr>
        <w:ilvl w:val="3"/>
        <w:numId w:val="1"/>
      </w:numPr>
      <w:suppressAutoHyphens/>
      <w:autoSpaceDN w:val="0"/>
      <w:spacing w:before="120" w:line="240" w:lineRule="atLeast"/>
      <w:outlineLvl w:val="3"/>
    </w:pPr>
    <w:rPr>
      <w:rFonts w:ascii="Cambria" w:hAnsi="Cambria"/>
      <w:bCs/>
      <w:iCs/>
      <w:szCs w:val="24"/>
    </w:rPr>
  </w:style>
  <w:style w:type="paragraph" w:styleId="Kop5">
    <w:name w:val="heading 5"/>
    <w:basedOn w:val="Standaard"/>
    <w:next w:val="Standaard"/>
    <w:link w:val="Kop5Char"/>
    <w:uiPriority w:val="9"/>
    <w:semiHidden/>
    <w:unhideWhenUsed/>
    <w:qFormat/>
    <w:locked/>
    <w:rsid w:val="00E85172"/>
    <w:pPr>
      <w:keepNext/>
      <w:keepLines/>
      <w:numPr>
        <w:ilvl w:val="4"/>
        <w:numId w:val="1"/>
      </w:numPr>
      <w:suppressAutoHyphens/>
      <w:autoSpaceDN w:val="0"/>
      <w:spacing w:before="120" w:line="240" w:lineRule="atLeast"/>
      <w:outlineLvl w:val="4"/>
    </w:pPr>
    <w:rPr>
      <w:rFonts w:ascii="Cambria" w:hAnsi="Cambria"/>
      <w:szCs w:val="24"/>
    </w:rPr>
  </w:style>
  <w:style w:type="paragraph" w:styleId="Kop6">
    <w:name w:val="heading 6"/>
    <w:basedOn w:val="Standaard"/>
    <w:next w:val="Standaard"/>
    <w:link w:val="Kop6Char"/>
    <w:uiPriority w:val="9"/>
    <w:semiHidden/>
    <w:unhideWhenUsed/>
    <w:qFormat/>
    <w:locked/>
    <w:rsid w:val="00E85172"/>
    <w:pPr>
      <w:keepNext/>
      <w:keepLines/>
      <w:numPr>
        <w:ilvl w:val="5"/>
        <w:numId w:val="1"/>
      </w:numPr>
      <w:suppressAutoHyphens/>
      <w:autoSpaceDN w:val="0"/>
      <w:spacing w:before="120" w:line="240" w:lineRule="atLeast"/>
      <w:outlineLvl w:val="5"/>
    </w:pPr>
    <w:rPr>
      <w:rFonts w:ascii="Cambria" w:hAnsi="Cambria"/>
      <w:iCs/>
      <w:szCs w:val="24"/>
    </w:rPr>
  </w:style>
  <w:style w:type="paragraph" w:styleId="Kop7">
    <w:name w:val="heading 7"/>
    <w:basedOn w:val="Standaard"/>
    <w:next w:val="Standaard"/>
    <w:link w:val="Kop7Char"/>
    <w:semiHidden/>
    <w:unhideWhenUsed/>
    <w:qFormat/>
    <w:locked/>
    <w:rsid w:val="00E85172"/>
    <w:pPr>
      <w:keepNext/>
      <w:keepLines/>
      <w:numPr>
        <w:ilvl w:val="6"/>
        <w:numId w:val="1"/>
      </w:numPr>
      <w:suppressAutoHyphens/>
      <w:autoSpaceDN w:val="0"/>
      <w:spacing w:before="120" w:line="240" w:lineRule="atLeast"/>
      <w:outlineLvl w:val="6"/>
    </w:pPr>
    <w:rPr>
      <w:rFonts w:ascii="Cambria" w:hAnsi="Cambria"/>
      <w:iCs/>
      <w:szCs w:val="24"/>
    </w:rPr>
  </w:style>
  <w:style w:type="paragraph" w:styleId="Kop8">
    <w:name w:val="heading 8"/>
    <w:basedOn w:val="Standaard"/>
    <w:next w:val="Standaard"/>
    <w:link w:val="Kop8Char"/>
    <w:semiHidden/>
    <w:unhideWhenUsed/>
    <w:qFormat/>
    <w:locked/>
    <w:rsid w:val="00E85172"/>
    <w:pPr>
      <w:keepNext/>
      <w:keepLines/>
      <w:numPr>
        <w:ilvl w:val="7"/>
        <w:numId w:val="1"/>
      </w:numPr>
      <w:suppressAutoHyphens/>
      <w:autoSpaceDN w:val="0"/>
      <w:spacing w:before="120" w:line="240" w:lineRule="atLeast"/>
      <w:outlineLvl w:val="7"/>
    </w:pPr>
    <w:rPr>
      <w:rFonts w:ascii="Cambria" w:hAnsi="Cambria"/>
    </w:rPr>
  </w:style>
  <w:style w:type="paragraph" w:styleId="Kop9">
    <w:name w:val="heading 9"/>
    <w:basedOn w:val="Standaard"/>
    <w:next w:val="Standaard"/>
    <w:link w:val="Kop9Char"/>
    <w:semiHidden/>
    <w:unhideWhenUsed/>
    <w:qFormat/>
    <w:locked/>
    <w:rsid w:val="00E85172"/>
    <w:pPr>
      <w:keepNext/>
      <w:keepLines/>
      <w:numPr>
        <w:ilvl w:val="8"/>
        <w:numId w:val="1"/>
      </w:numPr>
      <w:suppressAutoHyphens/>
      <w:autoSpaceDN w:val="0"/>
      <w:spacing w:before="120" w:line="240" w:lineRule="atLeast"/>
      <w:outlineLvl w:val="8"/>
    </w:pPr>
    <w:rPr>
      <w:rFonts w:ascii="Cambria" w:hAnsi="Cambria"/>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2574E"/>
    <w:rPr>
      <w:rFonts w:cs="Times New Roman"/>
      <w:color w:val="0000FF"/>
      <w:u w:val="single"/>
    </w:rPr>
  </w:style>
  <w:style w:type="paragraph" w:styleId="Ballontekst">
    <w:name w:val="Balloon Text"/>
    <w:basedOn w:val="Standaard"/>
    <w:link w:val="BallontekstChar"/>
    <w:semiHidden/>
    <w:rsid w:val="001D6B4F"/>
    <w:rPr>
      <w:sz w:val="2"/>
      <w:szCs w:val="2"/>
    </w:rPr>
  </w:style>
  <w:style w:type="character" w:customStyle="1" w:styleId="BallontekstChar">
    <w:name w:val="Ballontekst Char"/>
    <w:basedOn w:val="Standaardalinea-lettertype"/>
    <w:link w:val="Ballontekst"/>
    <w:semiHidden/>
    <w:locked/>
    <w:rsid w:val="003C408B"/>
    <w:rPr>
      <w:rFonts w:cs="Times New Roman"/>
      <w:sz w:val="2"/>
      <w:szCs w:val="2"/>
    </w:rPr>
  </w:style>
  <w:style w:type="paragraph" w:styleId="Normaalweb">
    <w:name w:val="Normal (Web)"/>
    <w:basedOn w:val="Standaard"/>
    <w:rsid w:val="00B3792F"/>
    <w:pPr>
      <w:spacing w:before="100" w:beforeAutospacing="1" w:after="100" w:afterAutospacing="1"/>
    </w:pPr>
    <w:rPr>
      <w:sz w:val="24"/>
      <w:szCs w:val="24"/>
    </w:rPr>
  </w:style>
  <w:style w:type="paragraph" w:styleId="Koptekst">
    <w:name w:val="header"/>
    <w:basedOn w:val="Standaard"/>
    <w:link w:val="KoptekstChar"/>
    <w:rsid w:val="003C2D5F"/>
    <w:pPr>
      <w:tabs>
        <w:tab w:val="center" w:pos="4536"/>
        <w:tab w:val="right" w:pos="9072"/>
      </w:tabs>
    </w:pPr>
  </w:style>
  <w:style w:type="character" w:customStyle="1" w:styleId="KoptekstChar">
    <w:name w:val="Koptekst Char"/>
    <w:basedOn w:val="Standaardalinea-lettertype"/>
    <w:link w:val="Koptekst"/>
    <w:semiHidden/>
    <w:locked/>
    <w:rsid w:val="003C408B"/>
    <w:rPr>
      <w:rFonts w:cs="Times New Roman"/>
      <w:sz w:val="20"/>
      <w:szCs w:val="20"/>
    </w:rPr>
  </w:style>
  <w:style w:type="paragraph" w:styleId="Voettekst">
    <w:name w:val="footer"/>
    <w:basedOn w:val="Standaard"/>
    <w:link w:val="VoettekstChar"/>
    <w:rsid w:val="003C2D5F"/>
    <w:pPr>
      <w:tabs>
        <w:tab w:val="center" w:pos="4536"/>
        <w:tab w:val="right" w:pos="9072"/>
      </w:tabs>
    </w:pPr>
  </w:style>
  <w:style w:type="character" w:customStyle="1" w:styleId="VoettekstChar">
    <w:name w:val="Voettekst Char"/>
    <w:basedOn w:val="Standaardalinea-lettertype"/>
    <w:link w:val="Voettekst"/>
    <w:semiHidden/>
    <w:locked/>
    <w:rsid w:val="003C408B"/>
    <w:rPr>
      <w:rFonts w:cs="Times New Roman"/>
      <w:sz w:val="20"/>
      <w:szCs w:val="20"/>
    </w:rPr>
  </w:style>
  <w:style w:type="character" w:styleId="Nadruk">
    <w:name w:val="Emphasis"/>
    <w:basedOn w:val="Standaardalinea-lettertype"/>
    <w:qFormat/>
    <w:rsid w:val="009179B0"/>
    <w:rPr>
      <w:rFonts w:cs="Times New Roman"/>
      <w:i/>
      <w:iCs/>
    </w:rPr>
  </w:style>
  <w:style w:type="character" w:customStyle="1" w:styleId="BalloonTextChar">
    <w:name w:val="Balloon Text Char"/>
    <w:rsid w:val="00826BD1"/>
    <w:rPr>
      <w:sz w:val="2"/>
      <w:szCs w:val="2"/>
    </w:rPr>
  </w:style>
  <w:style w:type="character" w:customStyle="1" w:styleId="HeaderChar">
    <w:name w:val="Header Char"/>
    <w:rsid w:val="00826BD1"/>
    <w:rPr>
      <w:sz w:val="20"/>
      <w:szCs w:val="20"/>
    </w:rPr>
  </w:style>
  <w:style w:type="character" w:customStyle="1" w:styleId="FooterChar">
    <w:name w:val="Footer Char"/>
    <w:rsid w:val="00826BD1"/>
    <w:rPr>
      <w:sz w:val="20"/>
      <w:szCs w:val="20"/>
    </w:rPr>
  </w:style>
  <w:style w:type="paragraph" w:styleId="Lijstalinea">
    <w:name w:val="List Paragraph"/>
    <w:basedOn w:val="Standaard"/>
    <w:qFormat/>
    <w:rsid w:val="00826BD1"/>
    <w:pPr>
      <w:ind w:left="720"/>
      <w:contextualSpacing/>
    </w:pPr>
    <w:rPr>
      <w:rFonts w:cs="Arial"/>
      <w:sz w:val="22"/>
    </w:rPr>
  </w:style>
  <w:style w:type="paragraph" w:customStyle="1" w:styleId="Default">
    <w:name w:val="Default"/>
    <w:rsid w:val="00826BD1"/>
    <w:pPr>
      <w:autoSpaceDE w:val="0"/>
      <w:autoSpaceDN w:val="0"/>
      <w:adjustRightInd w:val="0"/>
    </w:pPr>
    <w:rPr>
      <w:rFonts w:ascii="Arial" w:hAnsi="Arial" w:cs="Arial"/>
      <w:color w:val="000000"/>
      <w:sz w:val="24"/>
      <w:szCs w:val="24"/>
    </w:rPr>
  </w:style>
  <w:style w:type="paragraph" w:styleId="Plattetekst2">
    <w:name w:val="Body Text 2"/>
    <w:basedOn w:val="Standaard"/>
    <w:link w:val="Plattetekst2Char"/>
    <w:unhideWhenUsed/>
    <w:rsid w:val="00826BD1"/>
    <w:pPr>
      <w:spacing w:after="120" w:line="480" w:lineRule="auto"/>
    </w:pPr>
    <w:rPr>
      <w:rFonts w:cs="Arial"/>
    </w:rPr>
  </w:style>
  <w:style w:type="character" w:customStyle="1" w:styleId="Plattetekst2Char">
    <w:name w:val="Platte tekst 2 Char"/>
    <w:basedOn w:val="Standaardalinea-lettertype"/>
    <w:link w:val="Plattetekst2"/>
    <w:rsid w:val="00826BD1"/>
    <w:rPr>
      <w:rFonts w:ascii="Arial" w:hAnsi="Arial" w:cs="Arial"/>
      <w:sz w:val="20"/>
      <w:szCs w:val="20"/>
    </w:rPr>
  </w:style>
  <w:style w:type="table" w:styleId="Tabelraster">
    <w:name w:val="Table Grid"/>
    <w:basedOn w:val="Standaardtabel"/>
    <w:uiPriority w:val="59"/>
    <w:locked/>
    <w:rsid w:val="00826B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semiHidden/>
    <w:unhideWhenUsed/>
    <w:rsid w:val="00826BD1"/>
  </w:style>
  <w:style w:type="character" w:customStyle="1" w:styleId="TekstopmerkingChar">
    <w:name w:val="Tekst opmerking Char"/>
    <w:basedOn w:val="Standaardalinea-lettertype"/>
    <w:link w:val="Tekstopmerking"/>
    <w:semiHidden/>
    <w:rsid w:val="00826BD1"/>
    <w:rPr>
      <w:sz w:val="20"/>
      <w:szCs w:val="20"/>
    </w:rPr>
  </w:style>
  <w:style w:type="character" w:styleId="Verwijzingopmerking">
    <w:name w:val="annotation reference"/>
    <w:semiHidden/>
    <w:unhideWhenUsed/>
    <w:rsid w:val="00826BD1"/>
    <w:rPr>
      <w:sz w:val="16"/>
      <w:szCs w:val="16"/>
    </w:rPr>
  </w:style>
  <w:style w:type="character" w:styleId="GevolgdeHyperlink">
    <w:name w:val="FollowedHyperlink"/>
    <w:basedOn w:val="Standaardalinea-lettertype"/>
    <w:semiHidden/>
    <w:unhideWhenUsed/>
    <w:rsid w:val="00C74AAA"/>
    <w:rPr>
      <w:color w:val="800080" w:themeColor="followedHyperlink"/>
      <w:u w:val="single"/>
    </w:rPr>
  </w:style>
  <w:style w:type="paragraph" w:customStyle="1" w:styleId="AfdHoofd">
    <w:name w:val="Afd_Hoofd"/>
    <w:basedOn w:val="Standaard"/>
    <w:next w:val="Standaard"/>
    <w:link w:val="AfdHoofdChar"/>
    <w:qFormat/>
    <w:rsid w:val="007C0318"/>
    <w:pPr>
      <w:tabs>
        <w:tab w:val="left" w:pos="851"/>
      </w:tabs>
      <w:spacing w:before="100"/>
      <w:outlineLvl w:val="0"/>
    </w:pPr>
    <w:rPr>
      <w:b/>
      <w:caps/>
      <w:color w:val="0D0D0D"/>
      <w:sz w:val="28"/>
      <w:szCs w:val="26"/>
    </w:rPr>
  </w:style>
  <w:style w:type="character" w:customStyle="1" w:styleId="AfdHoofdChar">
    <w:name w:val="Afd_Hoofd Char"/>
    <w:link w:val="AfdHoofd"/>
    <w:rsid w:val="007C0318"/>
    <w:rPr>
      <w:rFonts w:ascii="Arial" w:hAnsi="Arial"/>
      <w:b/>
      <w:caps/>
      <w:color w:val="0D0D0D"/>
      <w:sz w:val="28"/>
      <w:szCs w:val="26"/>
    </w:rPr>
  </w:style>
  <w:style w:type="character" w:customStyle="1" w:styleId="Kop1Char">
    <w:name w:val="Kop 1 Char"/>
    <w:basedOn w:val="Standaardalinea-lettertype"/>
    <w:link w:val="Kop1"/>
    <w:uiPriority w:val="9"/>
    <w:rsid w:val="00E85172"/>
    <w:rPr>
      <w:rFonts w:ascii="Cambria" w:hAnsi="Cambria" w:cs="Arial"/>
      <w:b/>
      <w:bCs/>
      <w:sz w:val="20"/>
      <w:szCs w:val="32"/>
    </w:rPr>
  </w:style>
  <w:style w:type="character" w:customStyle="1" w:styleId="Kop2Char">
    <w:name w:val="Kop 2 Char"/>
    <w:basedOn w:val="Standaardalinea-lettertype"/>
    <w:link w:val="Kop2"/>
    <w:uiPriority w:val="9"/>
    <w:semiHidden/>
    <w:rsid w:val="00E85172"/>
    <w:rPr>
      <w:rFonts w:ascii="Cambria" w:hAnsi="Cambria" w:cs="Arial"/>
      <w:bCs/>
      <w:iCs/>
      <w:sz w:val="20"/>
      <w:szCs w:val="28"/>
    </w:rPr>
  </w:style>
  <w:style w:type="character" w:customStyle="1" w:styleId="Kop3Char">
    <w:name w:val="Kop 3 Char"/>
    <w:basedOn w:val="Standaardalinea-lettertype"/>
    <w:link w:val="Kop3"/>
    <w:uiPriority w:val="9"/>
    <w:semiHidden/>
    <w:rsid w:val="00E85172"/>
    <w:rPr>
      <w:rFonts w:ascii="Cambria" w:hAnsi="Cambria"/>
      <w:sz w:val="20"/>
      <w:szCs w:val="20"/>
    </w:rPr>
  </w:style>
  <w:style w:type="character" w:customStyle="1" w:styleId="Kop4Char">
    <w:name w:val="Kop 4 Char"/>
    <w:basedOn w:val="Standaardalinea-lettertype"/>
    <w:link w:val="Kop4"/>
    <w:uiPriority w:val="9"/>
    <w:semiHidden/>
    <w:rsid w:val="00E85172"/>
    <w:rPr>
      <w:rFonts w:ascii="Cambria" w:hAnsi="Cambria"/>
      <w:bCs/>
      <w:iCs/>
      <w:sz w:val="20"/>
      <w:szCs w:val="24"/>
    </w:rPr>
  </w:style>
  <w:style w:type="character" w:customStyle="1" w:styleId="Kop5Char">
    <w:name w:val="Kop 5 Char"/>
    <w:basedOn w:val="Standaardalinea-lettertype"/>
    <w:link w:val="Kop5"/>
    <w:uiPriority w:val="9"/>
    <w:semiHidden/>
    <w:rsid w:val="00E85172"/>
    <w:rPr>
      <w:rFonts w:ascii="Cambria" w:hAnsi="Cambria"/>
      <w:sz w:val="20"/>
      <w:szCs w:val="24"/>
    </w:rPr>
  </w:style>
  <w:style w:type="character" w:customStyle="1" w:styleId="Kop6Char">
    <w:name w:val="Kop 6 Char"/>
    <w:basedOn w:val="Standaardalinea-lettertype"/>
    <w:link w:val="Kop6"/>
    <w:uiPriority w:val="9"/>
    <w:semiHidden/>
    <w:rsid w:val="00E85172"/>
    <w:rPr>
      <w:rFonts w:ascii="Cambria" w:hAnsi="Cambria"/>
      <w:iCs/>
      <w:sz w:val="20"/>
      <w:szCs w:val="24"/>
    </w:rPr>
  </w:style>
  <w:style w:type="character" w:customStyle="1" w:styleId="Kop7Char">
    <w:name w:val="Kop 7 Char"/>
    <w:basedOn w:val="Standaardalinea-lettertype"/>
    <w:link w:val="Kop7"/>
    <w:semiHidden/>
    <w:rsid w:val="00E85172"/>
    <w:rPr>
      <w:rFonts w:ascii="Cambria" w:hAnsi="Cambria"/>
      <w:iCs/>
      <w:sz w:val="20"/>
      <w:szCs w:val="24"/>
    </w:rPr>
  </w:style>
  <w:style w:type="character" w:customStyle="1" w:styleId="Kop8Char">
    <w:name w:val="Kop 8 Char"/>
    <w:basedOn w:val="Standaardalinea-lettertype"/>
    <w:link w:val="Kop8"/>
    <w:semiHidden/>
    <w:rsid w:val="00E85172"/>
    <w:rPr>
      <w:rFonts w:ascii="Cambria" w:hAnsi="Cambria"/>
      <w:sz w:val="20"/>
      <w:szCs w:val="20"/>
    </w:rPr>
  </w:style>
  <w:style w:type="character" w:customStyle="1" w:styleId="Kop9Char">
    <w:name w:val="Kop 9 Char"/>
    <w:basedOn w:val="Standaardalinea-lettertype"/>
    <w:link w:val="Kop9"/>
    <w:semiHidden/>
    <w:rsid w:val="00E85172"/>
    <w:rPr>
      <w:rFonts w:ascii="Cambria" w:hAnsi="Cambria"/>
      <w:iCs/>
      <w:sz w:val="20"/>
      <w:szCs w:val="20"/>
    </w:rPr>
  </w:style>
  <w:style w:type="character" w:styleId="Zwaar">
    <w:name w:val="Strong"/>
    <w:qFormat/>
    <w:locked/>
    <w:rsid w:val="00E85172"/>
    <w:rPr>
      <w:b/>
      <w:bCs/>
      <w:lang w:val="nl-NL"/>
    </w:rPr>
  </w:style>
  <w:style w:type="paragraph" w:customStyle="1" w:styleId="msonormal0">
    <w:name w:val="msonormal"/>
    <w:basedOn w:val="Standaard"/>
    <w:rsid w:val="00E85172"/>
    <w:pPr>
      <w:suppressAutoHyphens/>
      <w:autoSpaceDN w:val="0"/>
      <w:spacing w:before="100" w:after="100"/>
    </w:pPr>
    <w:rPr>
      <w:sz w:val="24"/>
      <w:szCs w:val="24"/>
    </w:rPr>
  </w:style>
  <w:style w:type="paragraph" w:styleId="Index1">
    <w:name w:val="index 1"/>
    <w:basedOn w:val="Standaard"/>
    <w:next w:val="Standaard"/>
    <w:autoRedefine/>
    <w:semiHidden/>
    <w:unhideWhenUsed/>
    <w:rsid w:val="00E85172"/>
    <w:pPr>
      <w:suppressAutoHyphens/>
      <w:autoSpaceDN w:val="0"/>
      <w:spacing w:after="160" w:line="254" w:lineRule="auto"/>
      <w:ind w:left="200" w:hanging="200"/>
    </w:pPr>
    <w:rPr>
      <w:rFonts w:eastAsia="Calibri"/>
      <w:sz w:val="22"/>
      <w:szCs w:val="22"/>
      <w:lang w:eastAsia="en-US"/>
    </w:rPr>
  </w:style>
  <w:style w:type="paragraph" w:styleId="Index2">
    <w:name w:val="index 2"/>
    <w:basedOn w:val="Standaard"/>
    <w:next w:val="Standaard"/>
    <w:autoRedefine/>
    <w:semiHidden/>
    <w:unhideWhenUsed/>
    <w:rsid w:val="00E85172"/>
    <w:pPr>
      <w:suppressAutoHyphens/>
      <w:autoSpaceDN w:val="0"/>
      <w:spacing w:after="160" w:line="254" w:lineRule="auto"/>
      <w:ind w:left="400" w:hanging="200"/>
    </w:pPr>
    <w:rPr>
      <w:rFonts w:eastAsia="Calibri"/>
      <w:sz w:val="22"/>
      <w:szCs w:val="22"/>
      <w:lang w:eastAsia="en-US"/>
    </w:rPr>
  </w:style>
  <w:style w:type="paragraph" w:styleId="Inhopg1">
    <w:name w:val="toc 1"/>
    <w:basedOn w:val="Standaard"/>
    <w:next w:val="Standaard"/>
    <w:autoRedefine/>
    <w:unhideWhenUsed/>
    <w:locked/>
    <w:rsid w:val="00E85172"/>
    <w:pPr>
      <w:tabs>
        <w:tab w:val="left" w:pos="1276"/>
        <w:tab w:val="right" w:leader="dot" w:pos="8290"/>
      </w:tabs>
      <w:suppressAutoHyphens/>
      <w:autoSpaceDN w:val="0"/>
      <w:spacing w:before="240" w:after="120" w:line="240" w:lineRule="atLeast"/>
      <w:ind w:left="1276" w:right="567" w:hanging="1276"/>
    </w:pPr>
    <w:rPr>
      <w:rFonts w:ascii="Calibri" w:hAnsi="Calibri"/>
      <w:b/>
      <w:szCs w:val="22"/>
    </w:rPr>
  </w:style>
  <w:style w:type="paragraph" w:styleId="Inhopg2">
    <w:name w:val="toc 2"/>
    <w:basedOn w:val="Standaard"/>
    <w:next w:val="Standaard"/>
    <w:autoRedefine/>
    <w:unhideWhenUsed/>
    <w:locked/>
    <w:rsid w:val="00E85172"/>
    <w:pPr>
      <w:tabs>
        <w:tab w:val="left" w:pos="1276"/>
        <w:tab w:val="right" w:leader="dot" w:pos="8290"/>
      </w:tabs>
      <w:suppressAutoHyphens/>
      <w:autoSpaceDN w:val="0"/>
      <w:spacing w:line="240" w:lineRule="atLeast"/>
      <w:ind w:left="1276" w:right="567" w:hanging="1276"/>
    </w:pPr>
    <w:rPr>
      <w:rFonts w:ascii="Calibri" w:hAnsi="Calibri"/>
    </w:rPr>
  </w:style>
  <w:style w:type="paragraph" w:styleId="Inhopg3">
    <w:name w:val="toc 3"/>
    <w:basedOn w:val="Standaard"/>
    <w:next w:val="Standaard"/>
    <w:autoRedefine/>
    <w:unhideWhenUsed/>
    <w:locked/>
    <w:rsid w:val="00E85172"/>
    <w:pPr>
      <w:tabs>
        <w:tab w:val="left" w:pos="1276"/>
        <w:tab w:val="right" w:leader="dot" w:pos="8290"/>
      </w:tabs>
      <w:suppressAutoHyphens/>
      <w:autoSpaceDN w:val="0"/>
      <w:spacing w:line="240" w:lineRule="atLeast"/>
      <w:ind w:left="1276" w:hanging="1276"/>
    </w:pPr>
    <w:rPr>
      <w:rFonts w:ascii="Calibri" w:hAnsi="Calibri"/>
      <w:sz w:val="16"/>
    </w:rPr>
  </w:style>
  <w:style w:type="paragraph" w:styleId="Inhopg4">
    <w:name w:val="toc 4"/>
    <w:basedOn w:val="Standaard"/>
    <w:next w:val="Standaard"/>
    <w:autoRedefine/>
    <w:unhideWhenUsed/>
    <w:locked/>
    <w:rsid w:val="00E85172"/>
    <w:pPr>
      <w:tabs>
        <w:tab w:val="left" w:pos="1276"/>
        <w:tab w:val="right" w:leader="dot" w:pos="8290"/>
      </w:tabs>
      <w:suppressAutoHyphens/>
      <w:autoSpaceDN w:val="0"/>
      <w:spacing w:after="100" w:line="240" w:lineRule="atLeast"/>
      <w:ind w:left="1276" w:hanging="1276"/>
    </w:pPr>
    <w:rPr>
      <w:rFonts w:ascii="Calibri" w:hAnsi="Calibri"/>
      <w:szCs w:val="24"/>
    </w:rPr>
  </w:style>
  <w:style w:type="paragraph" w:styleId="Inhopg5">
    <w:name w:val="toc 5"/>
    <w:basedOn w:val="Standaard"/>
    <w:next w:val="Standaard"/>
    <w:autoRedefine/>
    <w:unhideWhenUsed/>
    <w:locked/>
    <w:rsid w:val="00E85172"/>
    <w:pPr>
      <w:tabs>
        <w:tab w:val="left" w:pos="1276"/>
        <w:tab w:val="right" w:leader="dot" w:pos="8290"/>
      </w:tabs>
      <w:suppressAutoHyphens/>
      <w:autoSpaceDN w:val="0"/>
      <w:spacing w:after="100" w:line="240" w:lineRule="atLeast"/>
    </w:pPr>
    <w:rPr>
      <w:rFonts w:ascii="Calibri" w:hAnsi="Calibri"/>
      <w:szCs w:val="24"/>
    </w:rPr>
  </w:style>
  <w:style w:type="paragraph" w:styleId="Inhopg6">
    <w:name w:val="toc 6"/>
    <w:basedOn w:val="Standaard"/>
    <w:next w:val="Standaard"/>
    <w:autoRedefine/>
    <w:unhideWhenUsed/>
    <w:locked/>
    <w:rsid w:val="00E85172"/>
    <w:pPr>
      <w:tabs>
        <w:tab w:val="left" w:pos="1276"/>
        <w:tab w:val="right" w:leader="dot" w:pos="8290"/>
      </w:tabs>
      <w:suppressAutoHyphens/>
      <w:autoSpaceDN w:val="0"/>
      <w:spacing w:after="100" w:line="240" w:lineRule="atLeast"/>
    </w:pPr>
    <w:rPr>
      <w:rFonts w:ascii="Calibri" w:hAnsi="Calibri"/>
      <w:szCs w:val="24"/>
    </w:rPr>
  </w:style>
  <w:style w:type="paragraph" w:styleId="Inhopg7">
    <w:name w:val="toc 7"/>
    <w:basedOn w:val="Standaard"/>
    <w:next w:val="Standaard"/>
    <w:autoRedefine/>
    <w:unhideWhenUsed/>
    <w:locked/>
    <w:rsid w:val="00E85172"/>
    <w:pPr>
      <w:tabs>
        <w:tab w:val="left" w:pos="1276"/>
        <w:tab w:val="right" w:leader="dot" w:pos="8279"/>
      </w:tabs>
      <w:suppressAutoHyphens/>
      <w:autoSpaceDN w:val="0"/>
      <w:spacing w:after="100" w:line="240" w:lineRule="atLeast"/>
      <w:ind w:left="1276" w:hanging="1276"/>
    </w:pPr>
    <w:rPr>
      <w:rFonts w:ascii="Calibri" w:hAnsi="Calibri"/>
      <w:szCs w:val="24"/>
    </w:rPr>
  </w:style>
  <w:style w:type="paragraph" w:styleId="Inhopg8">
    <w:name w:val="toc 8"/>
    <w:basedOn w:val="Standaard"/>
    <w:next w:val="Standaard"/>
    <w:autoRedefine/>
    <w:unhideWhenUsed/>
    <w:locked/>
    <w:rsid w:val="00E85172"/>
    <w:pPr>
      <w:tabs>
        <w:tab w:val="left" w:pos="1276"/>
        <w:tab w:val="right" w:leader="dot" w:pos="8279"/>
      </w:tabs>
      <w:suppressAutoHyphens/>
      <w:autoSpaceDN w:val="0"/>
      <w:spacing w:after="100" w:line="240" w:lineRule="atLeast"/>
      <w:ind w:left="1276" w:hanging="1276"/>
    </w:pPr>
    <w:rPr>
      <w:rFonts w:ascii="Calibri" w:hAnsi="Calibri"/>
      <w:szCs w:val="24"/>
    </w:rPr>
  </w:style>
  <w:style w:type="paragraph" w:styleId="Inhopg9">
    <w:name w:val="toc 9"/>
    <w:basedOn w:val="Standaard"/>
    <w:next w:val="Standaard"/>
    <w:autoRedefine/>
    <w:unhideWhenUsed/>
    <w:locked/>
    <w:rsid w:val="00E85172"/>
    <w:pPr>
      <w:tabs>
        <w:tab w:val="left" w:pos="1276"/>
        <w:tab w:val="right" w:leader="dot" w:pos="8279"/>
      </w:tabs>
      <w:suppressAutoHyphens/>
      <w:autoSpaceDN w:val="0"/>
      <w:spacing w:after="100" w:line="240" w:lineRule="atLeast"/>
      <w:ind w:left="1276" w:hanging="1276"/>
    </w:pPr>
    <w:rPr>
      <w:rFonts w:ascii="Calibri" w:hAnsi="Calibri"/>
      <w:szCs w:val="24"/>
    </w:rPr>
  </w:style>
  <w:style w:type="paragraph" w:styleId="Voetnoottekst">
    <w:name w:val="footnote text"/>
    <w:basedOn w:val="Standaard"/>
    <w:link w:val="VoetnoottekstChar"/>
    <w:semiHidden/>
    <w:unhideWhenUsed/>
    <w:rsid w:val="00E85172"/>
    <w:pPr>
      <w:tabs>
        <w:tab w:val="left" w:pos="284"/>
      </w:tabs>
      <w:suppressAutoHyphens/>
      <w:autoSpaceDN w:val="0"/>
      <w:spacing w:after="160" w:line="254" w:lineRule="auto"/>
      <w:ind w:left="284" w:hanging="284"/>
    </w:pPr>
    <w:rPr>
      <w:rFonts w:eastAsia="Calibri"/>
      <w:sz w:val="16"/>
      <w:szCs w:val="22"/>
      <w:lang w:eastAsia="en-US"/>
    </w:rPr>
  </w:style>
  <w:style w:type="character" w:customStyle="1" w:styleId="VoetnoottekstChar">
    <w:name w:val="Voetnoottekst Char"/>
    <w:basedOn w:val="Standaardalinea-lettertype"/>
    <w:link w:val="Voetnoottekst"/>
    <w:semiHidden/>
    <w:rsid w:val="00E85172"/>
    <w:rPr>
      <w:rFonts w:ascii="Arial" w:eastAsia="Calibri" w:hAnsi="Arial"/>
      <w:sz w:val="16"/>
      <w:lang w:eastAsia="en-US"/>
    </w:rPr>
  </w:style>
  <w:style w:type="paragraph" w:styleId="Bijschrift">
    <w:name w:val="caption"/>
    <w:basedOn w:val="Standaard"/>
    <w:next w:val="Standaard"/>
    <w:semiHidden/>
    <w:unhideWhenUsed/>
    <w:qFormat/>
    <w:locked/>
    <w:rsid w:val="00E85172"/>
    <w:pPr>
      <w:suppressAutoHyphens/>
      <w:autoSpaceDN w:val="0"/>
      <w:spacing w:after="200"/>
    </w:pPr>
    <w:rPr>
      <w:rFonts w:ascii="Calibri" w:hAnsi="Calibri"/>
      <w:b/>
      <w:bCs/>
      <w:color w:val="7F7F7F"/>
      <w:sz w:val="18"/>
      <w:szCs w:val="18"/>
    </w:rPr>
  </w:style>
  <w:style w:type="paragraph" w:styleId="Kopbronvermelding">
    <w:name w:val="toa heading"/>
    <w:basedOn w:val="Standaard"/>
    <w:next w:val="Standaard"/>
    <w:semiHidden/>
    <w:unhideWhenUsed/>
    <w:rsid w:val="00E85172"/>
    <w:pPr>
      <w:suppressAutoHyphens/>
      <w:autoSpaceDN w:val="0"/>
      <w:spacing w:after="160" w:line="254" w:lineRule="auto"/>
    </w:pPr>
    <w:rPr>
      <w:rFonts w:ascii="Cambria" w:hAnsi="Cambria"/>
      <w:b/>
      <w:bCs/>
      <w:sz w:val="24"/>
      <w:szCs w:val="24"/>
      <w:lang w:eastAsia="en-US"/>
    </w:rPr>
  </w:style>
  <w:style w:type="paragraph" w:styleId="Lijst">
    <w:name w:val="List"/>
    <w:basedOn w:val="Standaard"/>
    <w:semiHidden/>
    <w:unhideWhenUsed/>
    <w:rsid w:val="00E85172"/>
    <w:pPr>
      <w:widowControl w:val="0"/>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uppressAutoHyphens/>
      <w:autoSpaceDN w:val="0"/>
      <w:spacing w:after="160" w:line="254" w:lineRule="auto"/>
    </w:pPr>
    <w:rPr>
      <w:rFonts w:eastAsia="Calibri"/>
      <w:b/>
      <w:color w:val="7E2B42"/>
      <w:sz w:val="22"/>
      <w:szCs w:val="22"/>
      <w:lang w:eastAsia="en-US"/>
    </w:rPr>
  </w:style>
  <w:style w:type="paragraph" w:styleId="Lijstopsomteken">
    <w:name w:val="List Bullet"/>
    <w:basedOn w:val="Standaard"/>
    <w:semiHidden/>
    <w:unhideWhenUsed/>
    <w:rsid w:val="00E85172"/>
    <w:pPr>
      <w:numPr>
        <w:numId w:val="2"/>
      </w:numPr>
      <w:suppressAutoHyphens/>
      <w:autoSpaceDN w:val="0"/>
      <w:spacing w:line="240" w:lineRule="atLeast"/>
    </w:pPr>
    <w:rPr>
      <w:rFonts w:ascii="Calibri" w:hAnsi="Calibri"/>
      <w:szCs w:val="24"/>
    </w:rPr>
  </w:style>
  <w:style w:type="paragraph" w:styleId="Lijstnummering">
    <w:name w:val="List Number"/>
    <w:basedOn w:val="Standaard"/>
    <w:semiHidden/>
    <w:unhideWhenUsed/>
    <w:rsid w:val="00E85172"/>
    <w:pPr>
      <w:numPr>
        <w:numId w:val="3"/>
      </w:numPr>
      <w:suppressAutoHyphens/>
      <w:autoSpaceDN w:val="0"/>
      <w:spacing w:line="240" w:lineRule="atLeast"/>
    </w:pPr>
    <w:rPr>
      <w:rFonts w:ascii="Calibri" w:hAnsi="Calibri"/>
    </w:rPr>
  </w:style>
  <w:style w:type="paragraph" w:styleId="Lijst2">
    <w:name w:val="List 2"/>
    <w:basedOn w:val="Standaard"/>
    <w:semiHidden/>
    <w:unhideWhenUsed/>
    <w:rsid w:val="00E85172"/>
    <w:pPr>
      <w:suppressAutoHyphens/>
      <w:autoSpaceDN w:val="0"/>
      <w:spacing w:after="160" w:line="254" w:lineRule="auto"/>
    </w:pPr>
    <w:rPr>
      <w:rFonts w:eastAsia="Calibri"/>
      <w:sz w:val="22"/>
      <w:szCs w:val="22"/>
      <w:lang w:eastAsia="en-US"/>
    </w:rPr>
  </w:style>
  <w:style w:type="paragraph" w:styleId="Lijst3">
    <w:name w:val="List 3"/>
    <w:basedOn w:val="Standaard"/>
    <w:semiHidden/>
    <w:unhideWhenUsed/>
    <w:rsid w:val="00E85172"/>
    <w:pPr>
      <w:suppressAutoHyphens/>
      <w:autoSpaceDN w:val="0"/>
      <w:spacing w:after="160" w:line="254" w:lineRule="auto"/>
    </w:pPr>
    <w:rPr>
      <w:rFonts w:eastAsia="Calibri"/>
      <w:sz w:val="22"/>
      <w:szCs w:val="22"/>
      <w:lang w:eastAsia="en-US"/>
    </w:rPr>
  </w:style>
  <w:style w:type="paragraph" w:styleId="Lijst4">
    <w:name w:val="List 4"/>
    <w:basedOn w:val="Standaard"/>
    <w:semiHidden/>
    <w:unhideWhenUsed/>
    <w:rsid w:val="00E85172"/>
    <w:pPr>
      <w:numPr>
        <w:numId w:val="4"/>
      </w:numPr>
      <w:suppressAutoHyphens/>
      <w:autoSpaceDN w:val="0"/>
      <w:spacing w:after="160" w:line="254" w:lineRule="auto"/>
    </w:pPr>
    <w:rPr>
      <w:rFonts w:eastAsia="Calibri"/>
      <w:sz w:val="22"/>
      <w:szCs w:val="22"/>
      <w:lang w:eastAsia="en-US"/>
    </w:rPr>
  </w:style>
  <w:style w:type="paragraph" w:styleId="Titel">
    <w:name w:val="Title"/>
    <w:basedOn w:val="Standaard"/>
    <w:next w:val="Standaard"/>
    <w:link w:val="TitelChar"/>
    <w:uiPriority w:val="10"/>
    <w:qFormat/>
    <w:locked/>
    <w:rsid w:val="00E85172"/>
    <w:pPr>
      <w:pBdr>
        <w:bottom w:val="single" w:sz="8" w:space="4" w:color="4F81BD"/>
      </w:pBdr>
      <w:suppressAutoHyphens/>
      <w:autoSpaceDN w:val="0"/>
      <w:spacing w:after="300" w:line="240" w:lineRule="atLeast"/>
    </w:pPr>
    <w:rPr>
      <w:rFonts w:ascii="Cambria" w:hAnsi="Cambria"/>
      <w:color w:val="17365D"/>
      <w:spacing w:val="5"/>
      <w:kern w:val="3"/>
      <w:sz w:val="52"/>
      <w:szCs w:val="52"/>
    </w:rPr>
  </w:style>
  <w:style w:type="character" w:customStyle="1" w:styleId="TitelChar">
    <w:name w:val="Titel Char"/>
    <w:basedOn w:val="Standaardalinea-lettertype"/>
    <w:link w:val="Titel"/>
    <w:uiPriority w:val="10"/>
    <w:rsid w:val="00E85172"/>
    <w:rPr>
      <w:rFonts w:ascii="Cambria" w:hAnsi="Cambria"/>
      <w:color w:val="17365D"/>
      <w:spacing w:val="5"/>
      <w:kern w:val="3"/>
      <w:sz w:val="52"/>
      <w:szCs w:val="52"/>
    </w:rPr>
  </w:style>
  <w:style w:type="paragraph" w:styleId="Plattetekst">
    <w:name w:val="Body Text"/>
    <w:basedOn w:val="Standaard"/>
    <w:link w:val="PlattetekstChar"/>
    <w:semiHidden/>
    <w:unhideWhenUsed/>
    <w:rsid w:val="00E85172"/>
    <w:pPr>
      <w:suppressAutoHyphens/>
      <w:autoSpaceDN w:val="0"/>
      <w:spacing w:after="120" w:line="254" w:lineRule="auto"/>
    </w:pPr>
    <w:rPr>
      <w:rFonts w:eastAsia="Calibri"/>
      <w:sz w:val="22"/>
      <w:szCs w:val="22"/>
      <w:lang w:eastAsia="en-US"/>
    </w:rPr>
  </w:style>
  <w:style w:type="character" w:customStyle="1" w:styleId="PlattetekstChar">
    <w:name w:val="Platte tekst Char"/>
    <w:basedOn w:val="Standaardalinea-lettertype"/>
    <w:link w:val="Plattetekst"/>
    <w:semiHidden/>
    <w:rsid w:val="00E85172"/>
    <w:rPr>
      <w:rFonts w:ascii="Arial" w:eastAsia="Calibri" w:hAnsi="Arial"/>
      <w:lang w:eastAsia="en-US"/>
    </w:rPr>
  </w:style>
  <w:style w:type="paragraph" w:styleId="Ondertitel">
    <w:name w:val="Subtitle"/>
    <w:basedOn w:val="Standaard"/>
    <w:next w:val="Standaard"/>
    <w:link w:val="OndertitelChar"/>
    <w:uiPriority w:val="11"/>
    <w:qFormat/>
    <w:locked/>
    <w:rsid w:val="00E85172"/>
    <w:pPr>
      <w:suppressAutoHyphens/>
      <w:autoSpaceDN w:val="0"/>
      <w:spacing w:after="160" w:line="254" w:lineRule="auto"/>
    </w:pPr>
    <w:rPr>
      <w:rFonts w:ascii="Cambria" w:hAnsi="Cambria"/>
      <w:i/>
      <w:iCs/>
      <w:color w:val="4F81BD"/>
      <w:spacing w:val="15"/>
      <w:sz w:val="24"/>
      <w:szCs w:val="24"/>
      <w:lang w:eastAsia="en-US"/>
    </w:rPr>
  </w:style>
  <w:style w:type="character" w:customStyle="1" w:styleId="OndertitelChar">
    <w:name w:val="Ondertitel Char"/>
    <w:basedOn w:val="Standaardalinea-lettertype"/>
    <w:link w:val="Ondertitel"/>
    <w:uiPriority w:val="11"/>
    <w:rsid w:val="00E85172"/>
    <w:rPr>
      <w:rFonts w:ascii="Cambria" w:hAnsi="Cambria"/>
      <w:i/>
      <w:iCs/>
      <w:color w:val="4F81BD"/>
      <w:spacing w:val="15"/>
      <w:sz w:val="24"/>
      <w:szCs w:val="24"/>
      <w:lang w:eastAsia="en-US"/>
    </w:rPr>
  </w:style>
  <w:style w:type="paragraph" w:styleId="Aanhef">
    <w:name w:val="Salutation"/>
    <w:basedOn w:val="Standaard"/>
    <w:next w:val="Standaard"/>
    <w:link w:val="AanhefChar"/>
    <w:semiHidden/>
    <w:unhideWhenUsed/>
    <w:rsid w:val="00E85172"/>
    <w:pPr>
      <w:suppressAutoHyphens/>
      <w:autoSpaceDN w:val="0"/>
      <w:spacing w:after="160" w:line="254" w:lineRule="auto"/>
    </w:pPr>
    <w:rPr>
      <w:rFonts w:eastAsia="Calibri"/>
      <w:sz w:val="22"/>
      <w:szCs w:val="22"/>
      <w:lang w:eastAsia="en-US"/>
    </w:rPr>
  </w:style>
  <w:style w:type="character" w:customStyle="1" w:styleId="AanhefChar">
    <w:name w:val="Aanhef Char"/>
    <w:basedOn w:val="Standaardalinea-lettertype"/>
    <w:link w:val="Aanhef"/>
    <w:semiHidden/>
    <w:rsid w:val="00E85172"/>
    <w:rPr>
      <w:rFonts w:ascii="Arial" w:eastAsia="Calibri" w:hAnsi="Arial"/>
      <w:lang w:eastAsia="en-US"/>
    </w:rPr>
  </w:style>
  <w:style w:type="paragraph" w:styleId="Onderwerpvanopmerking">
    <w:name w:val="annotation subject"/>
    <w:basedOn w:val="Tekstopmerking"/>
    <w:next w:val="Tekstopmerking"/>
    <w:link w:val="OnderwerpvanopmerkingChar"/>
    <w:semiHidden/>
    <w:unhideWhenUsed/>
    <w:rsid w:val="00E85172"/>
    <w:pPr>
      <w:suppressAutoHyphens/>
      <w:autoSpaceDN w:val="0"/>
    </w:pPr>
    <w:rPr>
      <w:rFonts w:ascii="Calibri" w:hAnsi="Calibri"/>
      <w:b/>
      <w:bCs/>
    </w:rPr>
  </w:style>
  <w:style w:type="character" w:customStyle="1" w:styleId="OnderwerpvanopmerkingChar">
    <w:name w:val="Onderwerp van opmerking Char"/>
    <w:basedOn w:val="TekstopmerkingChar"/>
    <w:link w:val="Onderwerpvanopmerking"/>
    <w:semiHidden/>
    <w:rsid w:val="00E85172"/>
    <w:rPr>
      <w:rFonts w:ascii="Calibri" w:hAnsi="Calibri"/>
      <w:b/>
      <w:bCs/>
      <w:sz w:val="20"/>
      <w:szCs w:val="20"/>
    </w:rPr>
  </w:style>
  <w:style w:type="paragraph" w:styleId="Geenafstand">
    <w:name w:val="No Spacing"/>
    <w:qFormat/>
    <w:rsid w:val="00E85172"/>
    <w:pPr>
      <w:suppressAutoHyphens/>
      <w:autoSpaceDN w:val="0"/>
    </w:pPr>
    <w:rPr>
      <w:rFonts w:ascii="Calibri" w:hAnsi="Calibri"/>
      <w:sz w:val="20"/>
      <w:szCs w:val="24"/>
    </w:rPr>
  </w:style>
  <w:style w:type="paragraph" w:styleId="Revisie">
    <w:name w:val="Revision"/>
    <w:semiHidden/>
    <w:rsid w:val="00E85172"/>
    <w:pPr>
      <w:suppressAutoHyphens/>
      <w:autoSpaceDN w:val="0"/>
    </w:pPr>
    <w:rPr>
      <w:rFonts w:ascii="Calibri" w:eastAsia="Calibri" w:hAnsi="Calibri"/>
      <w:lang w:eastAsia="en-US"/>
    </w:rPr>
  </w:style>
  <w:style w:type="paragraph" w:styleId="Citaat">
    <w:name w:val="Quote"/>
    <w:basedOn w:val="Standaard"/>
    <w:next w:val="Standaard"/>
    <w:link w:val="CitaatChar"/>
    <w:qFormat/>
    <w:rsid w:val="00E85172"/>
    <w:pPr>
      <w:suppressAutoHyphens/>
      <w:autoSpaceDN w:val="0"/>
      <w:spacing w:after="160" w:line="254" w:lineRule="auto"/>
    </w:pPr>
    <w:rPr>
      <w:rFonts w:eastAsia="Calibri"/>
      <w:i/>
      <w:iCs/>
      <w:color w:val="000000"/>
      <w:sz w:val="22"/>
      <w:szCs w:val="22"/>
      <w:lang w:eastAsia="en-US"/>
    </w:rPr>
  </w:style>
  <w:style w:type="character" w:customStyle="1" w:styleId="CitaatChar">
    <w:name w:val="Citaat Char"/>
    <w:basedOn w:val="Standaardalinea-lettertype"/>
    <w:link w:val="Citaat"/>
    <w:rsid w:val="00E85172"/>
    <w:rPr>
      <w:rFonts w:ascii="Arial" w:eastAsia="Calibri" w:hAnsi="Arial"/>
      <w:i/>
      <w:iCs/>
      <w:color w:val="000000"/>
      <w:lang w:eastAsia="en-US"/>
    </w:rPr>
  </w:style>
  <w:style w:type="paragraph" w:styleId="Duidelijkcitaat">
    <w:name w:val="Intense Quote"/>
    <w:basedOn w:val="Standaard"/>
    <w:next w:val="Standaard"/>
    <w:link w:val="DuidelijkcitaatChar"/>
    <w:qFormat/>
    <w:rsid w:val="00E85172"/>
    <w:pPr>
      <w:pBdr>
        <w:bottom w:val="single" w:sz="4" w:space="4" w:color="4F81BD"/>
      </w:pBdr>
      <w:suppressAutoHyphens/>
      <w:autoSpaceDN w:val="0"/>
      <w:spacing w:before="200" w:after="280" w:line="254" w:lineRule="auto"/>
      <w:ind w:left="936" w:right="936"/>
    </w:pPr>
    <w:rPr>
      <w:rFonts w:eastAsia="Calibri"/>
      <w:b/>
      <w:bCs/>
      <w:i/>
      <w:iCs/>
      <w:color w:val="4F81BD"/>
      <w:sz w:val="22"/>
      <w:szCs w:val="22"/>
      <w:lang w:eastAsia="en-US"/>
    </w:rPr>
  </w:style>
  <w:style w:type="character" w:customStyle="1" w:styleId="DuidelijkcitaatChar">
    <w:name w:val="Duidelijk citaat Char"/>
    <w:basedOn w:val="Standaardalinea-lettertype"/>
    <w:link w:val="Duidelijkcitaat"/>
    <w:rsid w:val="00E85172"/>
    <w:rPr>
      <w:rFonts w:ascii="Arial" w:eastAsia="Calibri" w:hAnsi="Arial"/>
      <w:b/>
      <w:bCs/>
      <w:i/>
      <w:iCs/>
      <w:color w:val="4F81BD"/>
      <w:lang w:eastAsia="en-US"/>
    </w:rPr>
  </w:style>
  <w:style w:type="paragraph" w:styleId="Kopvaninhoudsopgave">
    <w:name w:val="TOC Heading"/>
    <w:basedOn w:val="Kop1"/>
    <w:next w:val="Standaard"/>
    <w:semiHidden/>
    <w:unhideWhenUsed/>
    <w:qFormat/>
    <w:rsid w:val="00E85172"/>
    <w:pPr>
      <w:spacing w:after="0" w:line="276" w:lineRule="auto"/>
    </w:pPr>
    <w:rPr>
      <w:rFonts w:cs="Times New Roman"/>
      <w:color w:val="365F91"/>
      <w:sz w:val="28"/>
      <w:szCs w:val="28"/>
    </w:rPr>
  </w:style>
  <w:style w:type="paragraph" w:customStyle="1" w:styleId="StandaardLRSO">
    <w:name w:val="Standaard_LRSO"/>
    <w:rsid w:val="00E85172"/>
    <w:pPr>
      <w:tabs>
        <w:tab w:val="left" w:pos="851"/>
      </w:tabs>
      <w:suppressAutoHyphens/>
      <w:autoSpaceDN w:val="0"/>
    </w:pPr>
    <w:rPr>
      <w:rFonts w:ascii="Arial" w:hAnsi="Arial"/>
      <w:sz w:val="20"/>
      <w:szCs w:val="20"/>
    </w:rPr>
  </w:style>
  <w:style w:type="paragraph" w:customStyle="1" w:styleId="LijstOpsom">
    <w:name w:val="Lijst_Opsom"/>
    <w:basedOn w:val="StandaardLRSO"/>
    <w:rsid w:val="00E85172"/>
    <w:pPr>
      <w:numPr>
        <w:numId w:val="5"/>
      </w:numPr>
    </w:pPr>
  </w:style>
  <w:style w:type="paragraph" w:customStyle="1" w:styleId="OBesluit">
    <w:name w:val="O_Besluit"/>
    <w:basedOn w:val="StandaardLRSO"/>
    <w:next w:val="StandaardLRSO"/>
    <w:rsid w:val="00E85172"/>
    <w:pPr>
      <w:numPr>
        <w:numId w:val="7"/>
      </w:numPr>
    </w:pPr>
  </w:style>
  <w:style w:type="paragraph" w:customStyle="1" w:styleId="DSSendOption">
    <w:name w:val="DS_Send Option"/>
    <w:basedOn w:val="Standaard"/>
    <w:rsid w:val="00E85172"/>
    <w:pPr>
      <w:suppressAutoHyphens/>
      <w:autoSpaceDN w:val="0"/>
    </w:pPr>
    <w:rPr>
      <w:rFonts w:ascii="Calibri" w:hAnsi="Calibri"/>
      <w:caps/>
      <w:szCs w:val="19"/>
      <w:u w:val="single"/>
    </w:rPr>
  </w:style>
  <w:style w:type="paragraph" w:customStyle="1" w:styleId="DSLocationdataBold">
    <w:name w:val="DS_Location data Bold"/>
    <w:basedOn w:val="Standaard"/>
    <w:rsid w:val="00E85172"/>
    <w:pPr>
      <w:suppressAutoHyphens/>
      <w:autoSpaceDN w:val="0"/>
      <w:spacing w:line="240" w:lineRule="atLeast"/>
    </w:pPr>
    <w:rPr>
      <w:rFonts w:ascii="Century Gothic" w:hAnsi="Century Gothic"/>
      <w:b/>
      <w:sz w:val="14"/>
      <w:szCs w:val="24"/>
    </w:rPr>
  </w:style>
  <w:style w:type="paragraph" w:customStyle="1" w:styleId="DSLabels">
    <w:name w:val="DS_Labels"/>
    <w:basedOn w:val="Standaard"/>
    <w:rsid w:val="00E85172"/>
    <w:pPr>
      <w:suppressAutoHyphens/>
      <w:autoSpaceDN w:val="0"/>
      <w:spacing w:line="240" w:lineRule="atLeast"/>
    </w:pPr>
    <w:rPr>
      <w:rFonts w:ascii="Calibri" w:hAnsi="Calibri"/>
      <w:sz w:val="16"/>
      <w:szCs w:val="19"/>
    </w:rPr>
  </w:style>
  <w:style w:type="paragraph" w:customStyle="1" w:styleId="DSNameSigner">
    <w:name w:val="DS_Name Signer"/>
    <w:basedOn w:val="Standaard"/>
    <w:next w:val="Standaard"/>
    <w:rsid w:val="00E85172"/>
    <w:pPr>
      <w:suppressAutoHyphens/>
      <w:autoSpaceDN w:val="0"/>
      <w:spacing w:line="240" w:lineRule="atLeast"/>
    </w:pPr>
    <w:rPr>
      <w:rFonts w:ascii="Calibri" w:hAnsi="Calibri"/>
      <w:b/>
      <w:szCs w:val="24"/>
    </w:rPr>
  </w:style>
  <w:style w:type="paragraph" w:customStyle="1" w:styleId="DSFunctionSigner">
    <w:name w:val="DS_Function Signer"/>
    <w:basedOn w:val="Standaard"/>
    <w:next w:val="Standaard"/>
    <w:rsid w:val="00E85172"/>
    <w:pPr>
      <w:suppressAutoHyphens/>
      <w:autoSpaceDN w:val="0"/>
      <w:spacing w:line="240" w:lineRule="atLeast"/>
    </w:pPr>
    <w:rPr>
      <w:rFonts w:ascii="Calibri" w:hAnsi="Calibri"/>
      <w:i/>
      <w:szCs w:val="19"/>
    </w:rPr>
  </w:style>
  <w:style w:type="paragraph" w:customStyle="1" w:styleId="DSPageNumberBold">
    <w:name w:val="DS_Page Number Bold"/>
    <w:basedOn w:val="Standaard"/>
    <w:next w:val="Standaard"/>
    <w:rsid w:val="00E85172"/>
    <w:pPr>
      <w:suppressAutoHyphens/>
      <w:autoSpaceDN w:val="0"/>
      <w:spacing w:line="240" w:lineRule="atLeast"/>
    </w:pPr>
    <w:rPr>
      <w:rFonts w:ascii="Calibri" w:hAnsi="Calibri"/>
      <w:b/>
      <w:sz w:val="16"/>
      <w:szCs w:val="19"/>
    </w:rPr>
  </w:style>
  <w:style w:type="paragraph" w:customStyle="1" w:styleId="DSHiddentext">
    <w:name w:val="DS_Hidden text"/>
    <w:basedOn w:val="Standaard"/>
    <w:next w:val="Standaard"/>
    <w:rsid w:val="00E85172"/>
    <w:pPr>
      <w:suppressAutoHyphens/>
      <w:autoSpaceDN w:val="0"/>
      <w:spacing w:line="240" w:lineRule="atLeast"/>
    </w:pPr>
    <w:rPr>
      <w:rFonts w:ascii="Calibri" w:hAnsi="Calibri"/>
      <w:vanish/>
      <w:szCs w:val="19"/>
    </w:rPr>
  </w:style>
  <w:style w:type="paragraph" w:customStyle="1" w:styleId="DSDocumentData">
    <w:name w:val="DS_Document Data"/>
    <w:basedOn w:val="Standaard"/>
    <w:rsid w:val="00E85172"/>
    <w:pPr>
      <w:suppressAutoHyphens/>
      <w:autoSpaceDN w:val="0"/>
    </w:pPr>
    <w:rPr>
      <w:rFonts w:ascii="Calibri" w:hAnsi="Calibri"/>
      <w:szCs w:val="24"/>
    </w:rPr>
  </w:style>
  <w:style w:type="paragraph" w:customStyle="1" w:styleId="DSAlinea1">
    <w:name w:val="DS_Alinea 1"/>
    <w:basedOn w:val="Kop1"/>
    <w:rsid w:val="00E85172"/>
    <w:pPr>
      <w:numPr>
        <w:numId w:val="0"/>
      </w:numPr>
      <w:spacing w:before="0" w:after="0"/>
    </w:pPr>
    <w:rPr>
      <w:b w:val="0"/>
      <w:sz w:val="17"/>
    </w:rPr>
  </w:style>
  <w:style w:type="paragraph" w:customStyle="1" w:styleId="DSAlinea2">
    <w:name w:val="DS_Alinea 2"/>
    <w:basedOn w:val="Kop2"/>
    <w:rsid w:val="00E85172"/>
    <w:pPr>
      <w:numPr>
        <w:ilvl w:val="0"/>
        <w:numId w:val="0"/>
      </w:numPr>
      <w:spacing w:before="0" w:after="0"/>
    </w:pPr>
  </w:style>
  <w:style w:type="paragraph" w:customStyle="1" w:styleId="DSAlinea3">
    <w:name w:val="DS_Alinea 3"/>
    <w:basedOn w:val="Kop3"/>
    <w:rsid w:val="00E85172"/>
    <w:pPr>
      <w:numPr>
        <w:ilvl w:val="0"/>
        <w:numId w:val="0"/>
      </w:numPr>
      <w:spacing w:before="0" w:after="0"/>
    </w:pPr>
  </w:style>
  <w:style w:type="paragraph" w:customStyle="1" w:styleId="DSAlinea4">
    <w:name w:val="DS_Alinea 4"/>
    <w:basedOn w:val="Kop4"/>
    <w:rsid w:val="00E85172"/>
    <w:pPr>
      <w:numPr>
        <w:ilvl w:val="0"/>
        <w:numId w:val="0"/>
      </w:numPr>
      <w:spacing w:before="0"/>
    </w:pPr>
  </w:style>
  <w:style w:type="paragraph" w:customStyle="1" w:styleId="DSAlinea5">
    <w:name w:val="DS_Alinea 5"/>
    <w:basedOn w:val="Kop5"/>
    <w:rsid w:val="00E85172"/>
    <w:pPr>
      <w:numPr>
        <w:ilvl w:val="0"/>
        <w:numId w:val="0"/>
      </w:numPr>
      <w:spacing w:before="0"/>
    </w:pPr>
  </w:style>
  <w:style w:type="paragraph" w:customStyle="1" w:styleId="DSAlinea6">
    <w:name w:val="DS_Alinea 6"/>
    <w:basedOn w:val="Kop6"/>
    <w:rsid w:val="00E85172"/>
    <w:pPr>
      <w:numPr>
        <w:ilvl w:val="0"/>
        <w:numId w:val="0"/>
      </w:numPr>
      <w:spacing w:before="0"/>
    </w:pPr>
  </w:style>
  <w:style w:type="paragraph" w:customStyle="1" w:styleId="DSAlinea7">
    <w:name w:val="DS_Alinea 7"/>
    <w:basedOn w:val="Kop7"/>
    <w:rsid w:val="00E85172"/>
    <w:pPr>
      <w:numPr>
        <w:ilvl w:val="0"/>
        <w:numId w:val="0"/>
      </w:numPr>
      <w:spacing w:before="0"/>
    </w:pPr>
  </w:style>
  <w:style w:type="paragraph" w:customStyle="1" w:styleId="DSAlinea8">
    <w:name w:val="DS_Alinea 8"/>
    <w:basedOn w:val="Kop8"/>
    <w:rsid w:val="00E85172"/>
    <w:pPr>
      <w:numPr>
        <w:ilvl w:val="0"/>
        <w:numId w:val="0"/>
      </w:numPr>
      <w:spacing w:before="0"/>
    </w:pPr>
  </w:style>
  <w:style w:type="paragraph" w:customStyle="1" w:styleId="DSAlinea9">
    <w:name w:val="DS_Alinea 9"/>
    <w:basedOn w:val="Kop9"/>
    <w:rsid w:val="00E85172"/>
    <w:pPr>
      <w:numPr>
        <w:ilvl w:val="0"/>
        <w:numId w:val="0"/>
      </w:numPr>
      <w:spacing w:before="0"/>
    </w:pPr>
  </w:style>
  <w:style w:type="paragraph" w:customStyle="1" w:styleId="DSLijstnummering1">
    <w:name w:val="DS_Lijstnummering 1"/>
    <w:basedOn w:val="Standaard"/>
    <w:rsid w:val="00E85172"/>
    <w:pPr>
      <w:numPr>
        <w:numId w:val="9"/>
      </w:numPr>
      <w:suppressAutoHyphens/>
      <w:autoSpaceDN w:val="0"/>
      <w:spacing w:line="240" w:lineRule="atLeast"/>
    </w:pPr>
    <w:rPr>
      <w:rFonts w:ascii="Calibri" w:hAnsi="Calibri"/>
      <w:szCs w:val="24"/>
    </w:rPr>
  </w:style>
  <w:style w:type="paragraph" w:customStyle="1" w:styleId="DSLijstnummering2">
    <w:name w:val="DS_Lijstnummering 2"/>
    <w:basedOn w:val="Standaard"/>
    <w:rsid w:val="00E85172"/>
    <w:pPr>
      <w:suppressAutoHyphens/>
      <w:autoSpaceDN w:val="0"/>
      <w:spacing w:line="240" w:lineRule="atLeast"/>
    </w:pPr>
    <w:rPr>
      <w:rFonts w:ascii="Calibri" w:hAnsi="Calibri"/>
      <w:szCs w:val="24"/>
    </w:rPr>
  </w:style>
  <w:style w:type="paragraph" w:customStyle="1" w:styleId="DSKopBinnenMarge">
    <w:name w:val="DS_KopBinnenMarge"/>
    <w:basedOn w:val="Standaard"/>
    <w:rsid w:val="00E85172"/>
    <w:pPr>
      <w:numPr>
        <w:numId w:val="10"/>
      </w:numPr>
      <w:suppressAutoHyphens/>
      <w:autoSpaceDN w:val="0"/>
      <w:spacing w:line="240" w:lineRule="atLeast"/>
    </w:pPr>
    <w:rPr>
      <w:rFonts w:ascii="Calibri" w:hAnsi="Calibri"/>
      <w:szCs w:val="24"/>
    </w:rPr>
  </w:style>
  <w:style w:type="paragraph" w:customStyle="1" w:styleId="DSKopBuitenMarge">
    <w:name w:val="DS_KopBuitenMarge"/>
    <w:basedOn w:val="Standaard"/>
    <w:rsid w:val="00E85172"/>
    <w:pPr>
      <w:numPr>
        <w:numId w:val="11"/>
      </w:numPr>
      <w:suppressAutoHyphens/>
      <w:autoSpaceDN w:val="0"/>
      <w:spacing w:line="240" w:lineRule="atLeast"/>
    </w:pPr>
    <w:rPr>
      <w:rFonts w:ascii="Calibri" w:hAnsi="Calibri"/>
      <w:szCs w:val="24"/>
    </w:rPr>
  </w:style>
  <w:style w:type="paragraph" w:customStyle="1" w:styleId="DSLijstnummering1Binnen">
    <w:name w:val="DS_Lijstnummering1_Binnen"/>
    <w:basedOn w:val="Standaard"/>
    <w:rsid w:val="00E85172"/>
    <w:pPr>
      <w:numPr>
        <w:numId w:val="12"/>
      </w:numPr>
      <w:suppressAutoHyphens/>
      <w:autoSpaceDN w:val="0"/>
      <w:spacing w:line="240" w:lineRule="atLeast"/>
    </w:pPr>
    <w:rPr>
      <w:rFonts w:ascii="Calibri" w:hAnsi="Calibri"/>
      <w:szCs w:val="24"/>
    </w:rPr>
  </w:style>
  <w:style w:type="paragraph" w:customStyle="1" w:styleId="DSLijstnummering1Buiten">
    <w:name w:val="DS_Lijstnummering1_Buiten"/>
    <w:basedOn w:val="Standaard"/>
    <w:rsid w:val="00E85172"/>
    <w:pPr>
      <w:numPr>
        <w:numId w:val="13"/>
      </w:numPr>
      <w:suppressAutoHyphens/>
      <w:autoSpaceDN w:val="0"/>
      <w:spacing w:line="240" w:lineRule="atLeast"/>
    </w:pPr>
    <w:rPr>
      <w:rFonts w:ascii="Calibri" w:hAnsi="Calibri"/>
      <w:szCs w:val="24"/>
    </w:rPr>
  </w:style>
  <w:style w:type="paragraph" w:customStyle="1" w:styleId="DSLijstnummering2Binnen">
    <w:name w:val="DS_Lijstnummering2_Binnen"/>
    <w:basedOn w:val="Standaard"/>
    <w:rsid w:val="00E85172"/>
    <w:pPr>
      <w:numPr>
        <w:numId w:val="14"/>
      </w:numPr>
      <w:suppressAutoHyphens/>
      <w:autoSpaceDN w:val="0"/>
      <w:spacing w:line="240" w:lineRule="atLeast"/>
    </w:pPr>
    <w:rPr>
      <w:rFonts w:ascii="Calibri" w:hAnsi="Calibri"/>
      <w:szCs w:val="24"/>
    </w:rPr>
  </w:style>
  <w:style w:type="paragraph" w:customStyle="1" w:styleId="DSLijstnummering2Buiten">
    <w:name w:val="DS_Lijstnummering2_Buiten"/>
    <w:basedOn w:val="Standaard"/>
    <w:rsid w:val="00E85172"/>
    <w:pPr>
      <w:numPr>
        <w:numId w:val="15"/>
      </w:numPr>
      <w:suppressAutoHyphens/>
      <w:autoSpaceDN w:val="0"/>
      <w:spacing w:line="240" w:lineRule="atLeast"/>
    </w:pPr>
    <w:rPr>
      <w:rFonts w:ascii="Calibri" w:hAnsi="Calibri"/>
      <w:szCs w:val="24"/>
    </w:rPr>
  </w:style>
  <w:style w:type="paragraph" w:customStyle="1" w:styleId="DSLijstnummering3Binnen">
    <w:name w:val="DS_Lijstnummering3_Binnen"/>
    <w:basedOn w:val="Standaard"/>
    <w:rsid w:val="00E85172"/>
    <w:pPr>
      <w:numPr>
        <w:numId w:val="16"/>
      </w:numPr>
      <w:suppressAutoHyphens/>
      <w:autoSpaceDN w:val="0"/>
      <w:spacing w:line="240" w:lineRule="atLeast"/>
    </w:pPr>
    <w:rPr>
      <w:rFonts w:ascii="Calibri" w:hAnsi="Calibri"/>
      <w:szCs w:val="24"/>
    </w:rPr>
  </w:style>
  <w:style w:type="paragraph" w:customStyle="1" w:styleId="DSLijstnummering3Buiten">
    <w:name w:val="DS_Lijstnummering3_Buiten"/>
    <w:basedOn w:val="Standaard"/>
    <w:rsid w:val="00E85172"/>
    <w:pPr>
      <w:numPr>
        <w:numId w:val="17"/>
      </w:numPr>
      <w:suppressAutoHyphens/>
      <w:autoSpaceDN w:val="0"/>
      <w:spacing w:line="240" w:lineRule="atLeast"/>
    </w:pPr>
    <w:rPr>
      <w:rFonts w:ascii="Calibri" w:hAnsi="Calibri"/>
      <w:szCs w:val="24"/>
    </w:rPr>
  </w:style>
  <w:style w:type="paragraph" w:customStyle="1" w:styleId="DSLijstnummering4Binnen">
    <w:name w:val="DS_Lijstnummering4_Binnen"/>
    <w:basedOn w:val="DSLijstnummering3Binnen"/>
    <w:rsid w:val="00E85172"/>
    <w:pPr>
      <w:numPr>
        <w:numId w:val="18"/>
      </w:numPr>
    </w:pPr>
  </w:style>
  <w:style w:type="paragraph" w:customStyle="1" w:styleId="DSLijstnummering4Buiten">
    <w:name w:val="DS_Lijstnummering4_Buiten"/>
    <w:basedOn w:val="Standaard"/>
    <w:rsid w:val="00E85172"/>
    <w:pPr>
      <w:numPr>
        <w:numId w:val="19"/>
      </w:numPr>
      <w:suppressAutoHyphens/>
      <w:autoSpaceDN w:val="0"/>
      <w:spacing w:line="240" w:lineRule="atLeast"/>
    </w:pPr>
    <w:rPr>
      <w:rFonts w:ascii="Calibri" w:hAnsi="Calibri"/>
      <w:szCs w:val="24"/>
    </w:rPr>
  </w:style>
  <w:style w:type="paragraph" w:customStyle="1" w:styleId="DSLijstnummering5Binnen">
    <w:name w:val="DS_Lijstnummering5_Binnen"/>
    <w:basedOn w:val="Standaard"/>
    <w:rsid w:val="00E85172"/>
    <w:pPr>
      <w:numPr>
        <w:numId w:val="20"/>
      </w:numPr>
      <w:suppressAutoHyphens/>
      <w:autoSpaceDN w:val="0"/>
      <w:spacing w:line="240" w:lineRule="atLeast"/>
    </w:pPr>
    <w:rPr>
      <w:rFonts w:ascii="Calibri" w:hAnsi="Calibri"/>
      <w:szCs w:val="24"/>
    </w:rPr>
  </w:style>
  <w:style w:type="paragraph" w:customStyle="1" w:styleId="DSLijstnummering5Buiten">
    <w:name w:val="DS_Lijstnummering5_Buiten"/>
    <w:basedOn w:val="Standaard"/>
    <w:rsid w:val="00E85172"/>
    <w:pPr>
      <w:numPr>
        <w:numId w:val="21"/>
      </w:numPr>
      <w:suppressAutoHyphens/>
      <w:autoSpaceDN w:val="0"/>
      <w:spacing w:line="240" w:lineRule="atLeast"/>
    </w:pPr>
    <w:rPr>
      <w:rFonts w:ascii="Calibri" w:hAnsi="Calibri"/>
      <w:szCs w:val="24"/>
    </w:rPr>
  </w:style>
  <w:style w:type="paragraph" w:customStyle="1" w:styleId="DSLijstnummering6Binnen">
    <w:name w:val="DS_Lijstnummering6_Binnen"/>
    <w:basedOn w:val="Standaard"/>
    <w:rsid w:val="00E85172"/>
    <w:pPr>
      <w:numPr>
        <w:numId w:val="22"/>
      </w:numPr>
      <w:suppressAutoHyphens/>
      <w:autoSpaceDN w:val="0"/>
      <w:spacing w:line="240" w:lineRule="atLeast"/>
      <w:outlineLvl w:val="0"/>
    </w:pPr>
    <w:rPr>
      <w:rFonts w:ascii="Calibri" w:hAnsi="Calibri"/>
      <w:b/>
      <w:szCs w:val="24"/>
    </w:rPr>
  </w:style>
  <w:style w:type="paragraph" w:customStyle="1" w:styleId="DSLijstnummering6Buiten">
    <w:name w:val="DS_Lijstnummering6_Buiten"/>
    <w:basedOn w:val="Standaard"/>
    <w:rsid w:val="00E85172"/>
    <w:pPr>
      <w:numPr>
        <w:numId w:val="23"/>
      </w:numPr>
      <w:suppressAutoHyphens/>
      <w:autoSpaceDN w:val="0"/>
      <w:spacing w:line="240" w:lineRule="atLeast"/>
    </w:pPr>
    <w:rPr>
      <w:rFonts w:ascii="Calibri" w:hAnsi="Calibri"/>
      <w:b/>
      <w:szCs w:val="24"/>
    </w:rPr>
  </w:style>
  <w:style w:type="paragraph" w:customStyle="1" w:styleId="DSLijstnummering7Binnen">
    <w:name w:val="DS_Lijstnummering7_Binnen"/>
    <w:basedOn w:val="Standaard"/>
    <w:rsid w:val="00E85172"/>
    <w:pPr>
      <w:numPr>
        <w:numId w:val="24"/>
      </w:numPr>
      <w:suppressAutoHyphens/>
      <w:autoSpaceDN w:val="0"/>
      <w:spacing w:line="240" w:lineRule="atLeast"/>
    </w:pPr>
    <w:rPr>
      <w:rFonts w:ascii="Calibri" w:hAnsi="Calibri"/>
      <w:szCs w:val="24"/>
    </w:rPr>
  </w:style>
  <w:style w:type="paragraph" w:customStyle="1" w:styleId="DSLijstnummering7Buiten">
    <w:name w:val="DS_Lijstnummering7_Buiten"/>
    <w:basedOn w:val="Standaard"/>
    <w:rsid w:val="00E85172"/>
    <w:pPr>
      <w:numPr>
        <w:numId w:val="25"/>
      </w:numPr>
      <w:suppressAutoHyphens/>
      <w:autoSpaceDN w:val="0"/>
      <w:spacing w:line="240" w:lineRule="atLeast"/>
    </w:pPr>
    <w:rPr>
      <w:rFonts w:ascii="Calibri" w:hAnsi="Calibri"/>
      <w:szCs w:val="24"/>
    </w:rPr>
  </w:style>
  <w:style w:type="paragraph" w:customStyle="1" w:styleId="DSFooter1">
    <w:name w:val="DS_Footer1"/>
    <w:basedOn w:val="Standaard"/>
    <w:rsid w:val="00E85172"/>
    <w:pPr>
      <w:suppressAutoHyphens/>
      <w:autoSpaceDN w:val="0"/>
      <w:spacing w:line="200" w:lineRule="atLeast"/>
    </w:pPr>
    <w:rPr>
      <w:rFonts w:ascii="Calibri" w:hAnsi="Calibri"/>
      <w:color w:val="244486"/>
      <w:sz w:val="15"/>
      <w:szCs w:val="24"/>
    </w:rPr>
  </w:style>
  <w:style w:type="paragraph" w:customStyle="1" w:styleId="DSFooter2">
    <w:name w:val="DS_Footer2"/>
    <w:basedOn w:val="Standaard"/>
    <w:rsid w:val="00E85172"/>
    <w:pPr>
      <w:suppressAutoHyphens/>
      <w:autoSpaceDN w:val="0"/>
      <w:spacing w:line="180" w:lineRule="atLeast"/>
    </w:pPr>
    <w:rPr>
      <w:rFonts w:ascii="Calibri" w:hAnsi="Calibri"/>
      <w:color w:val="222221"/>
      <w:sz w:val="12"/>
      <w:szCs w:val="24"/>
    </w:rPr>
  </w:style>
  <w:style w:type="paragraph" w:customStyle="1" w:styleId="DSLocationData">
    <w:name w:val="DS_Location_Data"/>
    <w:basedOn w:val="Standaard"/>
    <w:rsid w:val="00E85172"/>
    <w:pPr>
      <w:suppressAutoHyphens/>
      <w:autoSpaceDN w:val="0"/>
      <w:spacing w:line="260" w:lineRule="atLeast"/>
    </w:pPr>
    <w:rPr>
      <w:rFonts w:ascii="Calibri" w:hAnsi="Calibri"/>
      <w:color w:val="244486"/>
      <w:sz w:val="15"/>
      <w:szCs w:val="24"/>
    </w:rPr>
  </w:style>
  <w:style w:type="paragraph" w:customStyle="1" w:styleId="DSColophon">
    <w:name w:val="DS_Colophon"/>
    <w:basedOn w:val="Standaard"/>
    <w:rsid w:val="00E85172"/>
    <w:pPr>
      <w:suppressAutoHyphens/>
      <w:autoSpaceDN w:val="0"/>
      <w:spacing w:line="200" w:lineRule="atLeast"/>
      <w:jc w:val="center"/>
    </w:pPr>
    <w:rPr>
      <w:rFonts w:ascii="Calibri" w:hAnsi="Calibri"/>
      <w:color w:val="000000"/>
      <w:sz w:val="15"/>
      <w:szCs w:val="16"/>
      <w:lang w:eastAsia="en-US"/>
    </w:rPr>
  </w:style>
  <w:style w:type="paragraph" w:customStyle="1" w:styleId="Commentaar">
    <w:name w:val="Commentaar"/>
    <w:basedOn w:val="StandaardLRSO"/>
    <w:next w:val="StandaardLRSO"/>
    <w:rsid w:val="00E85172"/>
    <w:pPr>
      <w:widowControl w:val="0"/>
      <w:pBdr>
        <w:left w:val="single" w:sz="18" w:space="4" w:color="000000"/>
      </w:pBdr>
      <w:shd w:val="clear" w:color="auto" w:fill="D9D9D9"/>
      <w:tabs>
        <w:tab w:val="left" w:pos="284"/>
      </w:tabs>
      <w:autoSpaceDE w:val="0"/>
      <w:spacing w:line="240" w:lineRule="atLeast"/>
    </w:pPr>
    <w:rPr>
      <w:szCs w:val="18"/>
      <w:lang w:eastAsia="en-US"/>
    </w:rPr>
  </w:style>
  <w:style w:type="paragraph" w:customStyle="1" w:styleId="AfdAlinea">
    <w:name w:val="Afd_Alinea"/>
    <w:basedOn w:val="StandaardLRSO"/>
    <w:next w:val="StandaardLRSO"/>
    <w:rsid w:val="00E85172"/>
    <w:pPr>
      <w:spacing w:before="100"/>
      <w:outlineLvl w:val="1"/>
    </w:pPr>
    <w:rPr>
      <w:rFonts w:cs="Arial"/>
      <w:b/>
      <w:bCs/>
      <w:iCs/>
      <w:caps/>
      <w:color w:val="0D0D0D"/>
      <w:sz w:val="24"/>
      <w:szCs w:val="24"/>
    </w:rPr>
  </w:style>
  <w:style w:type="paragraph" w:customStyle="1" w:styleId="OHoofd">
    <w:name w:val="O_Hoofd"/>
    <w:basedOn w:val="StandaardLRSO"/>
    <w:next w:val="StandaardLRSO"/>
    <w:rsid w:val="00E85172"/>
    <w:pPr>
      <w:spacing w:before="100"/>
      <w:outlineLvl w:val="0"/>
    </w:pPr>
    <w:rPr>
      <w:rFonts w:ascii="Cambria" w:hAnsi="Cambria" w:cs="Arial"/>
      <w:b/>
      <w:caps/>
      <w:color w:val="0D0D0D"/>
      <w:sz w:val="28"/>
      <w:szCs w:val="28"/>
    </w:rPr>
  </w:style>
  <w:style w:type="paragraph" w:customStyle="1" w:styleId="OParag">
    <w:name w:val="O_Parag"/>
    <w:basedOn w:val="StandaardLRSO"/>
    <w:next w:val="StandaardLRSO"/>
    <w:rsid w:val="00E85172"/>
    <w:pPr>
      <w:spacing w:before="100"/>
      <w:outlineLvl w:val="1"/>
    </w:pPr>
    <w:rPr>
      <w:b/>
      <w:bCs/>
      <w:iCs/>
      <w:color w:val="0D0D0D"/>
      <w:sz w:val="24"/>
      <w:szCs w:val="24"/>
    </w:rPr>
  </w:style>
  <w:style w:type="paragraph" w:customStyle="1" w:styleId="OSubpar">
    <w:name w:val="O_Subpar"/>
    <w:basedOn w:val="StandaardLRSO"/>
    <w:next w:val="StandaardLRSO"/>
    <w:rsid w:val="00E85172"/>
    <w:pPr>
      <w:numPr>
        <w:numId w:val="26"/>
      </w:numPr>
      <w:spacing w:before="100"/>
    </w:pPr>
    <w:rPr>
      <w:bCs/>
      <w:color w:val="0D0D0D"/>
    </w:rPr>
  </w:style>
  <w:style w:type="paragraph" w:customStyle="1" w:styleId="Lijstalinea1">
    <w:name w:val="Lijstalinea1"/>
    <w:basedOn w:val="Standaard"/>
    <w:rsid w:val="00E85172"/>
    <w:pPr>
      <w:numPr>
        <w:numId w:val="28"/>
      </w:numPr>
      <w:suppressAutoHyphens/>
      <w:autoSpaceDN w:val="0"/>
      <w:spacing w:after="160" w:line="254" w:lineRule="auto"/>
    </w:pPr>
    <w:rPr>
      <w:rFonts w:eastAsia="Calibri"/>
      <w:sz w:val="22"/>
      <w:szCs w:val="22"/>
      <w:lang w:eastAsia="en-US"/>
    </w:rPr>
  </w:style>
  <w:style w:type="paragraph" w:customStyle="1" w:styleId="VHoofd">
    <w:name w:val="V_Hoofd"/>
    <w:basedOn w:val="StandaardLRSO"/>
    <w:next w:val="StandaardLRSO"/>
    <w:rsid w:val="00E85172"/>
    <w:pPr>
      <w:spacing w:before="100"/>
      <w:outlineLvl w:val="0"/>
    </w:pPr>
    <w:rPr>
      <w:b/>
      <w:caps/>
      <w:color w:val="0D0D0D"/>
      <w:sz w:val="28"/>
      <w:szCs w:val="28"/>
    </w:rPr>
  </w:style>
  <w:style w:type="paragraph" w:customStyle="1" w:styleId="VParagr">
    <w:name w:val="V_Paragr"/>
    <w:basedOn w:val="StandaardLRSO"/>
    <w:next w:val="StandaardLRSO"/>
    <w:rsid w:val="00E85172"/>
    <w:pPr>
      <w:spacing w:before="100"/>
      <w:outlineLvl w:val="1"/>
    </w:pPr>
    <w:rPr>
      <w:b/>
      <w:color w:val="0D0D0D"/>
      <w:sz w:val="24"/>
    </w:rPr>
  </w:style>
  <w:style w:type="paragraph" w:customStyle="1" w:styleId="Voorschrift">
    <w:name w:val="Voorschrift"/>
    <w:basedOn w:val="StandaardLRSO"/>
    <w:next w:val="StandaardLRSO"/>
    <w:rsid w:val="00E85172"/>
    <w:pPr>
      <w:numPr>
        <w:numId w:val="29"/>
      </w:numPr>
      <w:spacing w:before="100"/>
    </w:pPr>
    <w:rPr>
      <w:bCs/>
      <w:color w:val="0D0D0D"/>
    </w:rPr>
  </w:style>
  <w:style w:type="paragraph" w:customStyle="1" w:styleId="Lijstabc">
    <w:name w:val="Lijst_abc"/>
    <w:basedOn w:val="StandaardLRSO"/>
    <w:rsid w:val="00E85172"/>
    <w:pPr>
      <w:numPr>
        <w:numId w:val="31"/>
      </w:numPr>
    </w:pPr>
  </w:style>
  <w:style w:type="paragraph" w:customStyle="1" w:styleId="TabelTitel">
    <w:name w:val="Tabel_Titel"/>
    <w:basedOn w:val="StandaardLRSO"/>
    <w:rsid w:val="00E85172"/>
    <w:pPr>
      <w:spacing w:line="280" w:lineRule="atLeast"/>
    </w:pPr>
    <w:rPr>
      <w:b/>
      <w:sz w:val="16"/>
      <w:szCs w:val="16"/>
    </w:rPr>
  </w:style>
  <w:style w:type="paragraph" w:customStyle="1" w:styleId="TabelRij">
    <w:name w:val="Tabel_Rij"/>
    <w:basedOn w:val="StandaardLRSO"/>
    <w:rsid w:val="00E85172"/>
    <w:pPr>
      <w:spacing w:line="280" w:lineRule="atLeast"/>
    </w:pPr>
    <w:rPr>
      <w:sz w:val="16"/>
      <w:szCs w:val="16"/>
    </w:rPr>
  </w:style>
  <w:style w:type="paragraph" w:customStyle="1" w:styleId="Lijst123">
    <w:name w:val="Lijst_123"/>
    <w:basedOn w:val="StandaardLRSO"/>
    <w:rsid w:val="00E85172"/>
    <w:pPr>
      <w:numPr>
        <w:numId w:val="33"/>
      </w:numPr>
    </w:pPr>
  </w:style>
  <w:style w:type="paragraph" w:customStyle="1" w:styleId="BijschriftLRSO">
    <w:name w:val="Bijschrift_LRSO"/>
    <w:basedOn w:val="StandaardLRSO"/>
    <w:rsid w:val="00E85172"/>
    <w:pPr>
      <w:spacing w:before="120"/>
      <w:ind w:left="851" w:hanging="851"/>
    </w:pPr>
    <w:rPr>
      <w:i/>
      <w:color w:val="0D0D0D"/>
      <w:spacing w:val="6"/>
      <w:sz w:val="16"/>
    </w:rPr>
  </w:style>
  <w:style w:type="paragraph" w:customStyle="1" w:styleId="titelrij">
    <w:name w:val="titelrij"/>
    <w:basedOn w:val="Standaard"/>
    <w:rsid w:val="00E85172"/>
    <w:pPr>
      <w:pBdr>
        <w:top w:val="single" w:sz="8" w:space="1" w:color="FFFFFF"/>
        <w:left w:val="single" w:sz="8" w:space="4" w:color="FFFFFF"/>
        <w:bottom w:val="single" w:sz="8" w:space="1" w:color="FFFFFF"/>
        <w:right w:val="single" w:sz="8" w:space="4" w:color="FFFFFF"/>
      </w:pBdr>
      <w:suppressAutoHyphens/>
      <w:autoSpaceDN w:val="0"/>
      <w:spacing w:after="160" w:line="254" w:lineRule="auto"/>
    </w:pPr>
    <w:rPr>
      <w:rFonts w:eastAsia="Calibri" w:cs="Arial"/>
      <w:sz w:val="17"/>
      <w:szCs w:val="22"/>
      <w:lang w:eastAsia="en-US"/>
    </w:rPr>
  </w:style>
  <w:style w:type="paragraph" w:customStyle="1" w:styleId="KopBijlage">
    <w:name w:val="Kop Bijlage"/>
    <w:rsid w:val="00E85172"/>
    <w:pPr>
      <w:widowControl w:val="0"/>
      <w:suppressAutoHyphens/>
      <w:autoSpaceDE w:val="0"/>
      <w:autoSpaceDN w:val="0"/>
    </w:pPr>
    <w:rPr>
      <w:rFonts w:ascii="Arial" w:hAnsi="Arial" w:cs="Arial"/>
      <w:b/>
      <w:bCs/>
      <w:lang w:eastAsia="en-US"/>
    </w:rPr>
  </w:style>
  <w:style w:type="paragraph" w:customStyle="1" w:styleId="LijnOnder">
    <w:name w:val="LijnOnder"/>
    <w:basedOn w:val="Standaard"/>
    <w:rsid w:val="00E85172"/>
    <w:pPr>
      <w:widowControl w:val="0"/>
      <w:pBdr>
        <w:bottom w:val="single" w:sz="4" w:space="6" w:color="000000"/>
      </w:pBdr>
      <w:tabs>
        <w:tab w:val="left" w:pos="2608"/>
      </w:tabs>
      <w:suppressAutoHyphens/>
      <w:autoSpaceDN w:val="0"/>
      <w:spacing w:after="160" w:line="254" w:lineRule="auto"/>
    </w:pPr>
    <w:rPr>
      <w:rFonts w:ascii="Univers" w:eastAsia="MS Mincho" w:hAnsi="Univers"/>
      <w:sz w:val="22"/>
      <w:szCs w:val="22"/>
      <w:lang w:eastAsia="en-US"/>
    </w:rPr>
  </w:style>
  <w:style w:type="paragraph" w:customStyle="1" w:styleId="Toelichtingbevoegdgezagkader">
    <w:name w:val="Toelichting bevoegd gezag kader"/>
    <w:basedOn w:val="Standaard"/>
    <w:rsid w:val="00E85172"/>
    <w:pPr>
      <w:pBdr>
        <w:top w:val="single" w:sz="4" w:space="1" w:color="000000"/>
        <w:left w:val="single" w:sz="4" w:space="4" w:color="000000"/>
        <w:bottom w:val="single" w:sz="4" w:space="1" w:color="000000"/>
        <w:right w:val="single" w:sz="4" w:space="4" w:color="000000"/>
      </w:pBdr>
      <w:shd w:val="clear" w:color="auto" w:fill="CCCCCC"/>
      <w:suppressAutoHyphens/>
      <w:autoSpaceDN w:val="0"/>
      <w:spacing w:after="160" w:line="284" w:lineRule="atLeast"/>
      <w:ind w:left="907"/>
    </w:pPr>
    <w:rPr>
      <w:rFonts w:ascii="Baskerville MT" w:eastAsia="Calibri" w:hAnsi="Baskerville MT"/>
      <w:sz w:val="22"/>
      <w:szCs w:val="24"/>
      <w:lang w:eastAsia="en-US"/>
    </w:rPr>
  </w:style>
  <w:style w:type="paragraph" w:customStyle="1" w:styleId="Gegevens">
    <w:name w:val="Gegevens"/>
    <w:basedOn w:val="Standaard"/>
    <w:rsid w:val="00E85172"/>
    <w:pPr>
      <w:widowControl w:val="0"/>
      <w:suppressAutoHyphens/>
      <w:autoSpaceDN w:val="0"/>
      <w:snapToGrid w:val="0"/>
      <w:spacing w:after="160" w:line="254" w:lineRule="auto"/>
    </w:pPr>
    <w:rPr>
      <w:rFonts w:ascii="Univers" w:eastAsia="MS Mincho" w:hAnsi="Univers"/>
      <w:sz w:val="22"/>
      <w:szCs w:val="22"/>
      <w:lang w:eastAsia="en-US"/>
    </w:rPr>
  </w:style>
  <w:style w:type="paragraph" w:customStyle="1" w:styleId="Afdeling">
    <w:name w:val="Afdeling"/>
    <w:basedOn w:val="Kop1"/>
    <w:next w:val="Geenafstand"/>
    <w:rsid w:val="00E85172"/>
    <w:pPr>
      <w:numPr>
        <w:numId w:val="0"/>
      </w:numPr>
      <w:spacing w:before="0" w:after="160" w:line="254" w:lineRule="auto"/>
      <w:ind w:left="850" w:hanging="850"/>
    </w:pPr>
    <w:rPr>
      <w:rFonts w:ascii="Verdana" w:hAnsi="Verdana" w:cs="Times New Roman"/>
      <w:b w:val="0"/>
      <w:caps/>
      <w:sz w:val="24"/>
      <w:szCs w:val="28"/>
    </w:rPr>
  </w:style>
  <w:style w:type="paragraph" w:customStyle="1" w:styleId="VSubpar">
    <w:name w:val="V_Subpar"/>
    <w:basedOn w:val="StandaardLRSO"/>
    <w:next w:val="StandaardLRSO"/>
    <w:rsid w:val="00E85172"/>
    <w:pPr>
      <w:spacing w:before="100"/>
      <w:ind w:left="851"/>
    </w:pPr>
    <w:rPr>
      <w:b/>
      <w:bCs/>
      <w:caps/>
      <w:color w:val="0D0D0D"/>
      <w:szCs w:val="28"/>
    </w:rPr>
  </w:style>
  <w:style w:type="paragraph" w:customStyle="1" w:styleId="Lijstmetopsommingstekens">
    <w:name w:val="Lijst met opsommingstekens"/>
    <w:basedOn w:val="Lijstalinea"/>
    <w:rsid w:val="00E85172"/>
    <w:pPr>
      <w:numPr>
        <w:numId w:val="34"/>
      </w:numPr>
      <w:suppressAutoHyphens/>
      <w:autoSpaceDN w:val="0"/>
      <w:spacing w:after="160" w:line="254" w:lineRule="auto"/>
      <w:contextualSpacing w:val="0"/>
    </w:pPr>
    <w:rPr>
      <w:rFonts w:eastAsia="Calibri" w:cs="Times New Roman"/>
      <w:lang w:eastAsia="en-US"/>
    </w:rPr>
  </w:style>
  <w:style w:type="character" w:styleId="Voetnootmarkering">
    <w:name w:val="footnote reference"/>
    <w:semiHidden/>
    <w:unhideWhenUsed/>
    <w:rsid w:val="00E85172"/>
    <w:rPr>
      <w:rFonts w:ascii="Bookman Old Style" w:hAnsi="Bookman Old Style" w:cs="Times New Roman" w:hint="default"/>
      <w:position w:val="0"/>
      <w:sz w:val="16"/>
      <w:vertAlign w:val="superscript"/>
      <w:lang w:val="nl-NL"/>
    </w:rPr>
  </w:style>
  <w:style w:type="character" w:styleId="Tekstvantijdelijkeaanduiding">
    <w:name w:val="Placeholder Text"/>
    <w:semiHidden/>
    <w:rsid w:val="00E85172"/>
    <w:rPr>
      <w:color w:val="808080"/>
      <w:lang w:val="nl-NL"/>
    </w:rPr>
  </w:style>
  <w:style w:type="character" w:styleId="Subtielebenadrukking">
    <w:name w:val="Subtle Emphasis"/>
    <w:qFormat/>
    <w:rsid w:val="00E85172"/>
    <w:rPr>
      <w:i/>
      <w:iCs/>
      <w:color w:val="808080"/>
      <w:lang w:val="nl-NL"/>
    </w:rPr>
  </w:style>
  <w:style w:type="character" w:styleId="Intensievebenadrukking">
    <w:name w:val="Intense Emphasis"/>
    <w:qFormat/>
    <w:rsid w:val="00E85172"/>
    <w:rPr>
      <w:b/>
      <w:bCs/>
      <w:i/>
      <w:iCs/>
      <w:color w:val="4F81BD"/>
      <w:lang w:val="nl-NL"/>
    </w:rPr>
  </w:style>
  <w:style w:type="character" w:styleId="Intensieveverwijzing">
    <w:name w:val="Intense Reference"/>
    <w:qFormat/>
    <w:rsid w:val="00E85172"/>
    <w:rPr>
      <w:b/>
      <w:bCs/>
      <w:smallCaps/>
      <w:color w:val="C0504D"/>
      <w:spacing w:val="5"/>
      <w:u w:val="single" w:color="000000"/>
      <w:lang w:val="nl-NL"/>
    </w:rPr>
  </w:style>
  <w:style w:type="character" w:styleId="Titelvanboek">
    <w:name w:val="Book Title"/>
    <w:qFormat/>
    <w:rsid w:val="00E85172"/>
    <w:rPr>
      <w:b/>
      <w:bCs/>
      <w:smallCaps/>
      <w:spacing w:val="5"/>
      <w:lang w:val="nl-NL"/>
    </w:rPr>
  </w:style>
  <w:style w:type="character" w:customStyle="1" w:styleId="StandaardLRSOChar">
    <w:name w:val="Standaard_LRSO Char"/>
    <w:rsid w:val="00E85172"/>
    <w:rPr>
      <w:rFonts w:ascii="Arial" w:hAnsi="Arial" w:cs="Arial" w:hint="default"/>
      <w:sz w:val="20"/>
      <w:szCs w:val="20"/>
    </w:rPr>
  </w:style>
  <w:style w:type="character" w:customStyle="1" w:styleId="LijstOpsomChar">
    <w:name w:val="Lijst_Opsom Char"/>
    <w:rsid w:val="00E85172"/>
  </w:style>
  <w:style w:type="character" w:customStyle="1" w:styleId="OBesluitChar">
    <w:name w:val="O_Besluit Char"/>
    <w:rsid w:val="00E85172"/>
  </w:style>
  <w:style w:type="character" w:customStyle="1" w:styleId="DSFooterColor">
    <w:name w:val="DS_Footer Color"/>
    <w:rsid w:val="00E85172"/>
    <w:rPr>
      <w:rFonts w:ascii="Century Gothic" w:hAnsi="Century Gothic" w:hint="default"/>
      <w:color w:val="C0504D"/>
      <w:sz w:val="14"/>
      <w:lang w:val="nl-NL"/>
    </w:rPr>
  </w:style>
  <w:style w:type="character" w:customStyle="1" w:styleId="DSColophonChar">
    <w:name w:val="DS_Colophon Char"/>
    <w:rsid w:val="00E85172"/>
    <w:rPr>
      <w:rFonts w:ascii="Calibri" w:hAnsi="Calibri" w:cs="Times New Roman" w:hint="default"/>
      <w:color w:val="000000"/>
      <w:sz w:val="15"/>
      <w:szCs w:val="16"/>
      <w:lang w:eastAsia="en-US"/>
    </w:rPr>
  </w:style>
  <w:style w:type="character" w:customStyle="1" w:styleId="DSColophonColour">
    <w:name w:val="DS_Colophon_Colour"/>
    <w:rsid w:val="00E85172"/>
    <w:rPr>
      <w:rFonts w:ascii="Wingdings" w:hAnsi="Wingdings" w:hint="default"/>
      <w:color w:val="008CC6"/>
      <w:sz w:val="16"/>
      <w:lang w:val="nl-NL"/>
    </w:rPr>
  </w:style>
  <w:style w:type="character" w:customStyle="1" w:styleId="CommentaarChar">
    <w:name w:val="Commentaar Char"/>
    <w:rsid w:val="00E85172"/>
    <w:rPr>
      <w:rFonts w:ascii="Arial" w:hAnsi="Arial" w:cs="Arial" w:hint="default"/>
      <w:sz w:val="20"/>
      <w:szCs w:val="18"/>
      <w:shd w:val="clear" w:color="auto" w:fill="D9D9D9"/>
      <w:lang w:eastAsia="en-US"/>
    </w:rPr>
  </w:style>
  <w:style w:type="character" w:customStyle="1" w:styleId="AfdAlineaChar">
    <w:name w:val="Afd_Alinea Char"/>
    <w:rsid w:val="00E85172"/>
    <w:rPr>
      <w:rFonts w:ascii="Arial" w:eastAsiaTheme="majorEastAsia" w:hAnsi="Arial" w:cs="Arial" w:hint="default"/>
      <w:b/>
      <w:bCs/>
      <w:i w:val="0"/>
      <w:iCs/>
      <w:caps/>
      <w:color w:val="0D0D0D"/>
      <w:sz w:val="24"/>
      <w:szCs w:val="24"/>
    </w:rPr>
  </w:style>
  <w:style w:type="character" w:customStyle="1" w:styleId="OParagChar">
    <w:name w:val="O_Parag Char"/>
    <w:rsid w:val="00E85172"/>
    <w:rPr>
      <w:rFonts w:ascii="Arial" w:hAnsi="Arial" w:cs="Arial" w:hint="default"/>
      <w:b/>
      <w:bCs/>
      <w:iCs/>
      <w:color w:val="0D0D0D"/>
      <w:sz w:val="24"/>
      <w:szCs w:val="24"/>
    </w:rPr>
  </w:style>
  <w:style w:type="character" w:customStyle="1" w:styleId="LijstalineaChar">
    <w:name w:val="Lijstalinea Char"/>
    <w:rsid w:val="00E85172"/>
    <w:rPr>
      <w:rFonts w:ascii="Arial" w:hAnsi="Arial" w:cs="Arial" w:hint="default"/>
      <w:szCs w:val="20"/>
    </w:rPr>
  </w:style>
  <w:style w:type="character" w:customStyle="1" w:styleId="VHoofdChar">
    <w:name w:val="V_Hoofd Char"/>
    <w:rsid w:val="00E85172"/>
    <w:rPr>
      <w:rFonts w:ascii="Arial" w:hAnsi="Arial" w:cs="Arial" w:hint="default"/>
      <w:b/>
      <w:bCs w:val="0"/>
      <w:caps/>
      <w:color w:val="0D0D0D"/>
      <w:sz w:val="28"/>
      <w:szCs w:val="28"/>
    </w:rPr>
  </w:style>
  <w:style w:type="character" w:customStyle="1" w:styleId="VParagrChar">
    <w:name w:val="V_Paragr Char"/>
    <w:rsid w:val="00E85172"/>
    <w:rPr>
      <w:rFonts w:ascii="Arial" w:hAnsi="Arial" w:cs="Arial" w:hint="default"/>
      <w:b/>
      <w:bCs w:val="0"/>
      <w:color w:val="0D0D0D"/>
      <w:sz w:val="24"/>
      <w:szCs w:val="20"/>
    </w:rPr>
  </w:style>
  <w:style w:type="character" w:customStyle="1" w:styleId="VoorschriftChar">
    <w:name w:val="Voorschrift Char"/>
    <w:rsid w:val="00E85172"/>
    <w:rPr>
      <w:rFonts w:ascii="Arial" w:hAnsi="Arial" w:cs="Arial" w:hint="default"/>
      <w:b w:val="0"/>
      <w:bCs/>
      <w:color w:val="0D0D0D"/>
      <w:sz w:val="20"/>
      <w:szCs w:val="20"/>
    </w:rPr>
  </w:style>
  <w:style w:type="character" w:customStyle="1" w:styleId="LijstabcChar">
    <w:name w:val="Lijst_abc Char"/>
    <w:rsid w:val="00E85172"/>
  </w:style>
  <w:style w:type="character" w:customStyle="1" w:styleId="TabelTitelChar">
    <w:name w:val="Tabel_Titel Char"/>
    <w:rsid w:val="00E85172"/>
    <w:rPr>
      <w:rFonts w:ascii="Arial" w:hAnsi="Arial" w:cs="Arial" w:hint="default"/>
      <w:b/>
      <w:bCs w:val="0"/>
      <w:sz w:val="16"/>
      <w:szCs w:val="16"/>
    </w:rPr>
  </w:style>
  <w:style w:type="character" w:customStyle="1" w:styleId="TabelRijChar">
    <w:name w:val="Tabel_Rij Char"/>
    <w:rsid w:val="00E85172"/>
    <w:rPr>
      <w:rFonts w:ascii="Arial" w:hAnsi="Arial" w:cs="Arial" w:hint="default"/>
      <w:sz w:val="16"/>
      <w:szCs w:val="16"/>
    </w:rPr>
  </w:style>
  <w:style w:type="character" w:customStyle="1" w:styleId="sysMacrobutton">
    <w:name w:val="sys Macrobutton"/>
    <w:rsid w:val="00E85172"/>
    <w:rPr>
      <w:color w:val="FF0000"/>
      <w:lang w:val="nl-NL"/>
    </w:rPr>
  </w:style>
  <w:style w:type="character" w:customStyle="1" w:styleId="OHoofdChar">
    <w:name w:val="O_Hoofd Char"/>
    <w:rsid w:val="00E85172"/>
    <w:rPr>
      <w:rFonts w:ascii="Cambria" w:eastAsiaTheme="majorEastAsia" w:hAnsi="Cambria" w:cs="Arial" w:hint="default"/>
      <w:b/>
      <w:bCs w:val="0"/>
      <w:caps/>
      <w:color w:val="0D0D0D"/>
      <w:kern w:val="32"/>
      <w:sz w:val="28"/>
      <w:szCs w:val="28"/>
    </w:rPr>
  </w:style>
  <w:style w:type="character" w:customStyle="1" w:styleId="Lijst123Char">
    <w:name w:val="Lijst_123 Char"/>
    <w:rsid w:val="00E85172"/>
  </w:style>
  <w:style w:type="character" w:customStyle="1" w:styleId="BijschriftLRSOChar">
    <w:name w:val="Bijschrift_LRSO Char"/>
    <w:rsid w:val="00E85172"/>
    <w:rPr>
      <w:rFonts w:ascii="Arial" w:hAnsi="Arial" w:cs="Arial" w:hint="default"/>
      <w:i/>
      <w:iCs w:val="0"/>
      <w:color w:val="0D0D0D"/>
      <w:spacing w:val="6"/>
      <w:sz w:val="16"/>
      <w:szCs w:val="20"/>
    </w:rPr>
  </w:style>
  <w:style w:type="character" w:customStyle="1" w:styleId="OSubparChar">
    <w:name w:val="O_Subpar Char"/>
    <w:rsid w:val="00E85172"/>
    <w:rPr>
      <w:rFonts w:ascii="Arial" w:hAnsi="Arial" w:cs="Arial" w:hint="default"/>
      <w:bCs/>
      <w:color w:val="0D0D0D"/>
      <w:sz w:val="20"/>
      <w:szCs w:val="20"/>
    </w:rPr>
  </w:style>
  <w:style w:type="character" w:customStyle="1" w:styleId="AfdelingChar">
    <w:name w:val="Afdeling Char"/>
    <w:rsid w:val="00E85172"/>
    <w:rPr>
      <w:rFonts w:ascii="Verdana" w:eastAsia="Times New Roman" w:hAnsi="Verdana" w:cs="Times New Roman" w:hint="default"/>
      <w:bCs/>
      <w:caps/>
      <w:sz w:val="24"/>
      <w:szCs w:val="28"/>
    </w:rPr>
  </w:style>
  <w:style w:type="character" w:customStyle="1" w:styleId="VSubparChar">
    <w:name w:val="V_Subpar Char"/>
    <w:rsid w:val="00E85172"/>
    <w:rPr>
      <w:rFonts w:ascii="Arial" w:hAnsi="Arial" w:cs="Arial" w:hint="default"/>
      <w:b/>
      <w:bCs/>
      <w:caps/>
      <w:color w:val="0D0D0D"/>
      <w:sz w:val="20"/>
      <w:szCs w:val="28"/>
    </w:rPr>
  </w:style>
  <w:style w:type="character" w:customStyle="1" w:styleId="LijstmetopsommingstekensChar">
    <w:name w:val="Lijst met opsommingstekens Char"/>
    <w:rsid w:val="00E85172"/>
    <w:rPr>
      <w:rFonts w:ascii="Arial" w:eastAsia="Calibri" w:hAnsi="Arial" w:cs="Times New Roman" w:hint="default"/>
      <w:szCs w:val="20"/>
      <w:lang w:eastAsia="en-US"/>
    </w:rPr>
  </w:style>
  <w:style w:type="numbering" w:customStyle="1" w:styleId="WWOutlineListStyle">
    <w:name w:val="WW_OutlineListStyle"/>
    <w:rsid w:val="00E85172"/>
    <w:pPr>
      <w:numPr>
        <w:numId w:val="1"/>
      </w:numPr>
    </w:pPr>
  </w:style>
  <w:style w:type="numbering" w:customStyle="1" w:styleId="LFO8">
    <w:name w:val="LFO8"/>
    <w:rsid w:val="00E85172"/>
    <w:pPr>
      <w:numPr>
        <w:numId w:val="2"/>
      </w:numPr>
    </w:pPr>
  </w:style>
  <w:style w:type="numbering" w:customStyle="1" w:styleId="LFO9">
    <w:name w:val="LFO9"/>
    <w:rsid w:val="00E85172"/>
    <w:pPr>
      <w:numPr>
        <w:numId w:val="3"/>
      </w:numPr>
    </w:pPr>
  </w:style>
  <w:style w:type="numbering" w:customStyle="1" w:styleId="LFO34">
    <w:name w:val="LFO34"/>
    <w:rsid w:val="00E85172"/>
    <w:pPr>
      <w:numPr>
        <w:numId w:val="4"/>
      </w:numPr>
    </w:pPr>
  </w:style>
  <w:style w:type="numbering" w:customStyle="1" w:styleId="LFO5">
    <w:name w:val="LFO5"/>
    <w:rsid w:val="00E85172"/>
    <w:pPr>
      <w:numPr>
        <w:numId w:val="5"/>
      </w:numPr>
    </w:pPr>
  </w:style>
  <w:style w:type="numbering" w:customStyle="1" w:styleId="LFO6">
    <w:name w:val="LFO6"/>
    <w:rsid w:val="00E85172"/>
    <w:pPr>
      <w:numPr>
        <w:numId w:val="7"/>
      </w:numPr>
    </w:pPr>
  </w:style>
  <w:style w:type="numbering" w:customStyle="1" w:styleId="LFO7">
    <w:name w:val="LFO7"/>
    <w:rsid w:val="00E85172"/>
    <w:pPr>
      <w:numPr>
        <w:numId w:val="9"/>
      </w:numPr>
    </w:pPr>
  </w:style>
  <w:style w:type="numbering" w:customStyle="1" w:styleId="LFO10">
    <w:name w:val="LFO10"/>
    <w:rsid w:val="00E85172"/>
    <w:pPr>
      <w:numPr>
        <w:numId w:val="10"/>
      </w:numPr>
    </w:pPr>
  </w:style>
  <w:style w:type="numbering" w:customStyle="1" w:styleId="LFO11">
    <w:name w:val="LFO11"/>
    <w:rsid w:val="00E85172"/>
    <w:pPr>
      <w:numPr>
        <w:numId w:val="11"/>
      </w:numPr>
    </w:pPr>
  </w:style>
  <w:style w:type="numbering" w:customStyle="1" w:styleId="LFO13">
    <w:name w:val="LFO13"/>
    <w:rsid w:val="00E85172"/>
    <w:pPr>
      <w:numPr>
        <w:numId w:val="12"/>
      </w:numPr>
    </w:pPr>
  </w:style>
  <w:style w:type="numbering" w:customStyle="1" w:styleId="LFO14">
    <w:name w:val="LFO14"/>
    <w:rsid w:val="00E85172"/>
    <w:pPr>
      <w:numPr>
        <w:numId w:val="13"/>
      </w:numPr>
    </w:pPr>
  </w:style>
  <w:style w:type="numbering" w:customStyle="1" w:styleId="LFO15">
    <w:name w:val="LFO15"/>
    <w:rsid w:val="00E85172"/>
    <w:pPr>
      <w:numPr>
        <w:numId w:val="14"/>
      </w:numPr>
    </w:pPr>
  </w:style>
  <w:style w:type="numbering" w:customStyle="1" w:styleId="LFO16">
    <w:name w:val="LFO16"/>
    <w:rsid w:val="00E85172"/>
    <w:pPr>
      <w:numPr>
        <w:numId w:val="15"/>
      </w:numPr>
    </w:pPr>
  </w:style>
  <w:style w:type="numbering" w:customStyle="1" w:styleId="LFO17">
    <w:name w:val="LFO17"/>
    <w:rsid w:val="00E85172"/>
    <w:pPr>
      <w:numPr>
        <w:numId w:val="16"/>
      </w:numPr>
    </w:pPr>
  </w:style>
  <w:style w:type="numbering" w:customStyle="1" w:styleId="LFO18">
    <w:name w:val="LFO18"/>
    <w:rsid w:val="00E85172"/>
    <w:pPr>
      <w:numPr>
        <w:numId w:val="17"/>
      </w:numPr>
    </w:pPr>
  </w:style>
  <w:style w:type="numbering" w:customStyle="1" w:styleId="LFO19">
    <w:name w:val="LFO19"/>
    <w:rsid w:val="00E85172"/>
    <w:pPr>
      <w:numPr>
        <w:numId w:val="18"/>
      </w:numPr>
    </w:pPr>
  </w:style>
  <w:style w:type="numbering" w:customStyle="1" w:styleId="LFO20">
    <w:name w:val="LFO20"/>
    <w:rsid w:val="00E85172"/>
    <w:pPr>
      <w:numPr>
        <w:numId w:val="19"/>
      </w:numPr>
    </w:pPr>
  </w:style>
  <w:style w:type="numbering" w:customStyle="1" w:styleId="LFO21">
    <w:name w:val="LFO21"/>
    <w:rsid w:val="00E85172"/>
    <w:pPr>
      <w:numPr>
        <w:numId w:val="20"/>
      </w:numPr>
    </w:pPr>
  </w:style>
  <w:style w:type="numbering" w:customStyle="1" w:styleId="LFO22">
    <w:name w:val="LFO22"/>
    <w:rsid w:val="00E85172"/>
    <w:pPr>
      <w:numPr>
        <w:numId w:val="21"/>
      </w:numPr>
    </w:pPr>
  </w:style>
  <w:style w:type="numbering" w:customStyle="1" w:styleId="LFO23">
    <w:name w:val="LFO23"/>
    <w:rsid w:val="00E85172"/>
    <w:pPr>
      <w:numPr>
        <w:numId w:val="22"/>
      </w:numPr>
    </w:pPr>
  </w:style>
  <w:style w:type="numbering" w:customStyle="1" w:styleId="LFO24">
    <w:name w:val="LFO24"/>
    <w:rsid w:val="00E85172"/>
    <w:pPr>
      <w:numPr>
        <w:numId w:val="23"/>
      </w:numPr>
    </w:pPr>
  </w:style>
  <w:style w:type="numbering" w:customStyle="1" w:styleId="LFO25">
    <w:name w:val="LFO25"/>
    <w:rsid w:val="00E85172"/>
    <w:pPr>
      <w:numPr>
        <w:numId w:val="24"/>
      </w:numPr>
    </w:pPr>
  </w:style>
  <w:style w:type="numbering" w:customStyle="1" w:styleId="LFO26">
    <w:name w:val="LFO26"/>
    <w:rsid w:val="00E85172"/>
    <w:pPr>
      <w:numPr>
        <w:numId w:val="25"/>
      </w:numPr>
    </w:pPr>
  </w:style>
  <w:style w:type="numbering" w:customStyle="1" w:styleId="LFO29">
    <w:name w:val="LFO29"/>
    <w:rsid w:val="00E85172"/>
    <w:pPr>
      <w:numPr>
        <w:numId w:val="26"/>
      </w:numPr>
    </w:pPr>
  </w:style>
  <w:style w:type="numbering" w:customStyle="1" w:styleId="LFO30">
    <w:name w:val="LFO30"/>
    <w:rsid w:val="00E85172"/>
    <w:pPr>
      <w:numPr>
        <w:numId w:val="28"/>
      </w:numPr>
    </w:pPr>
  </w:style>
  <w:style w:type="numbering" w:customStyle="1" w:styleId="LFO32">
    <w:name w:val="LFO32"/>
    <w:rsid w:val="00E85172"/>
    <w:pPr>
      <w:numPr>
        <w:numId w:val="29"/>
      </w:numPr>
    </w:pPr>
  </w:style>
  <w:style w:type="numbering" w:customStyle="1" w:styleId="LFO31">
    <w:name w:val="LFO31"/>
    <w:rsid w:val="00E85172"/>
    <w:pPr>
      <w:numPr>
        <w:numId w:val="31"/>
      </w:numPr>
    </w:pPr>
  </w:style>
  <w:style w:type="numbering" w:customStyle="1" w:styleId="LFO33">
    <w:name w:val="LFO33"/>
    <w:rsid w:val="00E85172"/>
    <w:pPr>
      <w:numPr>
        <w:numId w:val="33"/>
      </w:numPr>
    </w:pPr>
  </w:style>
  <w:style w:type="numbering" w:customStyle="1" w:styleId="Lijststijl">
    <w:name w:val="Lijststijl"/>
    <w:rsid w:val="00E85172"/>
    <w:pPr>
      <w:numPr>
        <w:numId w:val="34"/>
      </w:numPr>
    </w:pPr>
  </w:style>
  <w:style w:type="numbering" w:customStyle="1" w:styleId="EsferaBulletLijst">
    <w:name w:val="EsferaBulletLijst"/>
    <w:rsid w:val="00E85172"/>
    <w:pPr>
      <w:numPr>
        <w:numId w:val="35"/>
      </w:numPr>
    </w:pPr>
  </w:style>
  <w:style w:type="numbering" w:customStyle="1" w:styleId="Stijl2">
    <w:name w:val="Stijl2"/>
    <w:rsid w:val="00E8517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35267">
      <w:marLeft w:val="60"/>
      <w:marRight w:val="60"/>
      <w:marTop w:val="60"/>
      <w:marBottom w:val="15"/>
      <w:divBdr>
        <w:top w:val="none" w:sz="0" w:space="0" w:color="auto"/>
        <w:left w:val="none" w:sz="0" w:space="0" w:color="auto"/>
        <w:bottom w:val="none" w:sz="0" w:space="0" w:color="auto"/>
        <w:right w:val="none" w:sz="0" w:space="0" w:color="auto"/>
      </w:divBdr>
    </w:div>
    <w:div w:id="339435268">
      <w:marLeft w:val="60"/>
      <w:marRight w:val="60"/>
      <w:marTop w:val="60"/>
      <w:marBottom w:val="15"/>
      <w:divBdr>
        <w:top w:val="none" w:sz="0" w:space="0" w:color="auto"/>
        <w:left w:val="none" w:sz="0" w:space="0" w:color="auto"/>
        <w:bottom w:val="none" w:sz="0" w:space="0" w:color="auto"/>
        <w:right w:val="none" w:sz="0" w:space="0" w:color="auto"/>
      </w:divBdr>
    </w:div>
    <w:div w:id="372730533">
      <w:bodyDiv w:val="1"/>
      <w:marLeft w:val="0"/>
      <w:marRight w:val="0"/>
      <w:marTop w:val="0"/>
      <w:marBottom w:val="0"/>
      <w:divBdr>
        <w:top w:val="none" w:sz="0" w:space="0" w:color="auto"/>
        <w:left w:val="none" w:sz="0" w:space="0" w:color="auto"/>
        <w:bottom w:val="none" w:sz="0" w:space="0" w:color="auto"/>
        <w:right w:val="none" w:sz="0" w:space="0" w:color="auto"/>
      </w:divBdr>
    </w:div>
    <w:div w:id="555355882">
      <w:bodyDiv w:val="1"/>
      <w:marLeft w:val="0"/>
      <w:marRight w:val="0"/>
      <w:marTop w:val="0"/>
      <w:marBottom w:val="0"/>
      <w:divBdr>
        <w:top w:val="none" w:sz="0" w:space="0" w:color="auto"/>
        <w:left w:val="none" w:sz="0" w:space="0" w:color="auto"/>
        <w:bottom w:val="none" w:sz="0" w:space="0" w:color="auto"/>
        <w:right w:val="none" w:sz="0" w:space="0" w:color="auto"/>
      </w:divBdr>
    </w:div>
    <w:div w:id="635139171">
      <w:bodyDiv w:val="1"/>
      <w:marLeft w:val="0"/>
      <w:marRight w:val="0"/>
      <w:marTop w:val="0"/>
      <w:marBottom w:val="0"/>
      <w:divBdr>
        <w:top w:val="none" w:sz="0" w:space="0" w:color="auto"/>
        <w:left w:val="none" w:sz="0" w:space="0" w:color="auto"/>
        <w:bottom w:val="none" w:sz="0" w:space="0" w:color="auto"/>
        <w:right w:val="none" w:sz="0" w:space="0" w:color="auto"/>
      </w:divBdr>
    </w:div>
    <w:div w:id="714816000">
      <w:bodyDiv w:val="1"/>
      <w:marLeft w:val="0"/>
      <w:marRight w:val="0"/>
      <w:marTop w:val="0"/>
      <w:marBottom w:val="0"/>
      <w:divBdr>
        <w:top w:val="none" w:sz="0" w:space="0" w:color="auto"/>
        <w:left w:val="none" w:sz="0" w:space="0" w:color="auto"/>
        <w:bottom w:val="none" w:sz="0" w:space="0" w:color="auto"/>
        <w:right w:val="none" w:sz="0" w:space="0" w:color="auto"/>
      </w:divBdr>
    </w:div>
    <w:div w:id="731392563">
      <w:bodyDiv w:val="1"/>
      <w:marLeft w:val="0"/>
      <w:marRight w:val="0"/>
      <w:marTop w:val="0"/>
      <w:marBottom w:val="0"/>
      <w:divBdr>
        <w:top w:val="none" w:sz="0" w:space="0" w:color="auto"/>
        <w:left w:val="none" w:sz="0" w:space="0" w:color="auto"/>
        <w:bottom w:val="none" w:sz="0" w:space="0" w:color="auto"/>
        <w:right w:val="none" w:sz="0" w:space="0" w:color="auto"/>
      </w:divBdr>
    </w:div>
    <w:div w:id="1011031082">
      <w:bodyDiv w:val="1"/>
      <w:marLeft w:val="0"/>
      <w:marRight w:val="0"/>
      <w:marTop w:val="0"/>
      <w:marBottom w:val="0"/>
      <w:divBdr>
        <w:top w:val="none" w:sz="0" w:space="0" w:color="auto"/>
        <w:left w:val="none" w:sz="0" w:space="0" w:color="auto"/>
        <w:bottom w:val="none" w:sz="0" w:space="0" w:color="auto"/>
        <w:right w:val="none" w:sz="0" w:space="0" w:color="auto"/>
      </w:divBdr>
    </w:div>
    <w:div w:id="1316257411">
      <w:bodyDiv w:val="1"/>
      <w:marLeft w:val="0"/>
      <w:marRight w:val="0"/>
      <w:marTop w:val="0"/>
      <w:marBottom w:val="0"/>
      <w:divBdr>
        <w:top w:val="none" w:sz="0" w:space="0" w:color="auto"/>
        <w:left w:val="none" w:sz="0" w:space="0" w:color="auto"/>
        <w:bottom w:val="none" w:sz="0" w:space="0" w:color="auto"/>
        <w:right w:val="none" w:sz="0" w:space="0" w:color="auto"/>
      </w:divBdr>
    </w:div>
    <w:div w:id="1368792219">
      <w:bodyDiv w:val="1"/>
      <w:marLeft w:val="0"/>
      <w:marRight w:val="0"/>
      <w:marTop w:val="0"/>
      <w:marBottom w:val="0"/>
      <w:divBdr>
        <w:top w:val="none" w:sz="0" w:space="0" w:color="auto"/>
        <w:left w:val="none" w:sz="0" w:space="0" w:color="auto"/>
        <w:bottom w:val="none" w:sz="0" w:space="0" w:color="auto"/>
        <w:right w:val="none" w:sz="0" w:space="0" w:color="auto"/>
      </w:divBdr>
    </w:div>
    <w:div w:id="1497384034">
      <w:bodyDiv w:val="1"/>
      <w:marLeft w:val="0"/>
      <w:marRight w:val="0"/>
      <w:marTop w:val="0"/>
      <w:marBottom w:val="0"/>
      <w:divBdr>
        <w:top w:val="none" w:sz="0" w:space="0" w:color="auto"/>
        <w:left w:val="none" w:sz="0" w:space="0" w:color="auto"/>
        <w:bottom w:val="none" w:sz="0" w:space="0" w:color="auto"/>
        <w:right w:val="none" w:sz="0" w:space="0" w:color="auto"/>
      </w:divBdr>
    </w:div>
    <w:div w:id="1800951865">
      <w:bodyDiv w:val="1"/>
      <w:marLeft w:val="0"/>
      <w:marRight w:val="0"/>
      <w:marTop w:val="0"/>
      <w:marBottom w:val="0"/>
      <w:divBdr>
        <w:top w:val="none" w:sz="0" w:space="0" w:color="auto"/>
        <w:left w:val="none" w:sz="0" w:space="0" w:color="auto"/>
        <w:bottom w:val="none" w:sz="0" w:space="0" w:color="auto"/>
        <w:right w:val="none" w:sz="0" w:space="0" w:color="auto"/>
      </w:divBdr>
    </w:div>
    <w:div w:id="1935432647">
      <w:bodyDiv w:val="1"/>
      <w:marLeft w:val="0"/>
      <w:marRight w:val="0"/>
      <w:marTop w:val="0"/>
      <w:marBottom w:val="0"/>
      <w:divBdr>
        <w:top w:val="none" w:sz="0" w:space="0" w:color="auto"/>
        <w:left w:val="none" w:sz="0" w:space="0" w:color="auto"/>
        <w:bottom w:val="none" w:sz="0" w:space="0" w:color="auto"/>
        <w:right w:val="none" w:sz="0" w:space="0" w:color="auto"/>
      </w:divBdr>
    </w:div>
    <w:div w:id="20122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imtelijkeplannen.nl/documents/NL.IMRO.0058.BPBG2012-VA01/r_NL.IMRO.0058.BPBG2012-VA01_2.3.html" TargetMode="External"/><Relationship Id="rId13" Type="http://schemas.openxmlformats.org/officeDocument/2006/relationships/image" Target="media/image1.png"/><Relationship Id="rId18" Type="http://schemas.openxmlformats.org/officeDocument/2006/relationships/hyperlink" Target="file:///H:\diversen%20voor%20mailen\ONTWERP%20omgevingsvergunning%20Grytmanswei%206%20te%20Niawier%203.0.od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ccvergunningen@noardeast-fryslan.nl" TargetMode="External"/><Relationship Id="rId17" Type="http://schemas.openxmlformats.org/officeDocument/2006/relationships/hyperlink" Target="file:///H:\diversen%20voor%20mailen\ONTWERP%20omgevingsvergunning%20Grytmanswei%206%20te%20Niawier%203.0.od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H:\diversen%20voor%20mailen\ONTWERP%20omgevingsvergunning%20Grytmanswei%206%20te%20Niawier%203.0.odt" TargetMode="External"/><Relationship Id="rId20" Type="http://schemas.openxmlformats.org/officeDocument/2006/relationships/hyperlink" Target="file:///H:\diversen%20voor%20mailen\ONTWERP%20omgevingsvergunning%20Grytmanswei%206%20te%20Niawier%203.0.od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ket.rechtspraak.nl/bestuursrech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H:\diversen%20voor%20mailen\ONTWERP%20omgevingsvergunning%20Grytmanswei%206%20te%20Niawier%203.0.od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loket.rechtspraak.nl/bestuursrecht" TargetMode="External"/><Relationship Id="rId19" Type="http://schemas.openxmlformats.org/officeDocument/2006/relationships/hyperlink" Target="file:///H:\diversen%20voor%20mailen\ONTWERP%20omgevingsvergunning%20Grytmanswei%206%20te%20Niawier%203.0.odt" TargetMode="External"/><Relationship Id="rId4" Type="http://schemas.openxmlformats.org/officeDocument/2006/relationships/settings" Target="settings.xml"/><Relationship Id="rId9" Type="http://schemas.openxmlformats.org/officeDocument/2006/relationships/hyperlink" Target="http://www.emissieautoriteit.nl/" TargetMode="External"/><Relationship Id="rId14" Type="http://schemas.openxmlformats.org/officeDocument/2006/relationships/hyperlink" Target="mailto:kccvergunningen@noardeast-fryslan.n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FEE3-201E-45B3-88B7-CBFE198B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14000</Words>
  <Characters>77001</Characters>
  <Application>Microsoft Office Word</Application>
  <DocSecurity>0</DocSecurity>
  <Lines>641</Lines>
  <Paragraphs>181</Paragraphs>
  <ScaleCrop>false</ScaleCrop>
  <HeadingPairs>
    <vt:vector size="2" baseType="variant">
      <vt:variant>
        <vt:lpstr>Titel</vt:lpstr>
      </vt:variant>
      <vt:variant>
        <vt:i4>1</vt:i4>
      </vt:variant>
    </vt:vector>
  </HeadingPairs>
  <TitlesOfParts>
    <vt:vector size="1" baseType="lpstr">
      <vt:lpstr>aan:</vt:lpstr>
    </vt:vector>
  </TitlesOfParts>
  <Company>Gemeente Dantumadeel</Company>
  <LinksUpToDate>false</LinksUpToDate>
  <CharactersWithSpaces>90820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FvdBrink</dc:creator>
  <cp:keywords/>
  <dc:description/>
  <cp:lastModifiedBy>Vries de, Bonne</cp:lastModifiedBy>
  <cp:revision>3</cp:revision>
  <cp:lastPrinted>2013-06-21T07:46:00Z</cp:lastPrinted>
  <dcterms:created xsi:type="dcterms:W3CDTF">2020-09-01T08:09:00Z</dcterms:created>
  <dcterms:modified xsi:type="dcterms:W3CDTF">2020-09-01T08:11:00Z</dcterms:modified>
</cp:coreProperties>
</file>