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AB27" w14:textId="357C330D" w:rsidR="001C1889" w:rsidRPr="00361D07" w:rsidRDefault="001C1889" w:rsidP="001C1889">
      <w:pPr>
        <w:jc w:val="both"/>
        <w:rPr>
          <w:b/>
        </w:rPr>
      </w:pPr>
      <w:r w:rsidRPr="00361D07">
        <w:rPr>
          <w:b/>
        </w:rPr>
        <w:t>Zakelijk</w:t>
      </w:r>
      <w:r>
        <w:rPr>
          <w:b/>
        </w:rPr>
        <w:t>e</w:t>
      </w:r>
      <w:r w:rsidRPr="00361D07">
        <w:rPr>
          <w:b/>
        </w:rPr>
        <w:t xml:space="preserve"> beschrijving </w:t>
      </w:r>
      <w:r w:rsidR="003A2E5C">
        <w:rPr>
          <w:b/>
        </w:rPr>
        <w:t xml:space="preserve">anterieure </w:t>
      </w:r>
      <w:r w:rsidR="00D14383">
        <w:rPr>
          <w:b/>
        </w:rPr>
        <w:t>kostenverhaalsovereenkomst</w:t>
      </w:r>
      <w:r w:rsidRPr="00361D07">
        <w:rPr>
          <w:b/>
        </w:rPr>
        <w:t xml:space="preserve"> </w:t>
      </w:r>
      <w:r>
        <w:rPr>
          <w:b/>
        </w:rPr>
        <w:t>‘</w:t>
      </w:r>
      <w:r w:rsidR="00D14383">
        <w:rPr>
          <w:b/>
        </w:rPr>
        <w:t>Houtkolk fase 2’</w:t>
      </w:r>
    </w:p>
    <w:p w14:paraId="04768704" w14:textId="08FE19D3" w:rsidR="001C1889" w:rsidRDefault="001C1889" w:rsidP="00F07457">
      <w:pPr>
        <w:spacing w:before="240" w:after="240"/>
        <w:jc w:val="both"/>
      </w:pPr>
      <w:r w:rsidRPr="00E46BA6">
        <w:t>Op</w:t>
      </w:r>
      <w:r w:rsidR="003A2E5C">
        <w:t xml:space="preserve"> </w:t>
      </w:r>
      <w:r w:rsidR="005A34F7">
        <w:t xml:space="preserve">3 juni </w:t>
      </w:r>
      <w:r w:rsidR="00BF4FE7" w:rsidRPr="00BF4FE7">
        <w:t>202</w:t>
      </w:r>
      <w:r w:rsidR="005A34F7">
        <w:t>6</w:t>
      </w:r>
      <w:r w:rsidR="00BF4FE7" w:rsidRPr="00BF4FE7">
        <w:t xml:space="preserve"> </w:t>
      </w:r>
      <w:r w:rsidRPr="00E46BA6">
        <w:t xml:space="preserve">is een </w:t>
      </w:r>
      <w:r w:rsidR="003A2E5C">
        <w:t xml:space="preserve">anterieure </w:t>
      </w:r>
      <w:r w:rsidR="009B6273">
        <w:t>kostenverhaals</w:t>
      </w:r>
      <w:r w:rsidRPr="00E46BA6">
        <w:t>overeenkomst gesloten met betrekking tot</w:t>
      </w:r>
      <w:r>
        <w:t xml:space="preserve"> het mogelijk maken van </w:t>
      </w:r>
      <w:r w:rsidR="00D14383">
        <w:rPr>
          <w:rFonts w:cstheme="minorHAnsi"/>
        </w:rPr>
        <w:t>63 appartementen, waarvan 22 sociale huurappartementen, en 19 grondgebonden woningen in</w:t>
      </w:r>
      <w:r w:rsidR="00D14383" w:rsidRPr="00D720A1">
        <w:rPr>
          <w:rFonts w:cstheme="minorHAnsi"/>
        </w:rPr>
        <w:t xml:space="preserve"> het plangebied ‘</w:t>
      </w:r>
      <w:r w:rsidR="00D14383">
        <w:rPr>
          <w:rFonts w:cstheme="minorHAnsi"/>
        </w:rPr>
        <w:t xml:space="preserve">Houtkolk fase 2’. </w:t>
      </w:r>
      <w:bookmarkStart w:id="0" w:name="_Hlk169167823"/>
      <w:r w:rsidR="00D14383" w:rsidRPr="00637656">
        <w:rPr>
          <w:rFonts w:cstheme="minorHAnsi"/>
        </w:rPr>
        <w:t xml:space="preserve">Het plangebied is gelegen </w:t>
      </w:r>
      <w:bookmarkEnd w:id="0"/>
      <w:r w:rsidR="00D14383">
        <w:rPr>
          <w:rFonts w:cstheme="minorHAnsi"/>
        </w:rPr>
        <w:t xml:space="preserve">tussen de </w:t>
      </w:r>
      <w:proofErr w:type="spellStart"/>
      <w:r w:rsidR="00D14383">
        <w:rPr>
          <w:rFonts w:cstheme="minorHAnsi"/>
        </w:rPr>
        <w:t>Polle</w:t>
      </w:r>
      <w:proofErr w:type="spellEnd"/>
      <w:r w:rsidR="00D14383">
        <w:rPr>
          <w:rFonts w:cstheme="minorHAnsi"/>
        </w:rPr>
        <w:t xml:space="preserve">, de </w:t>
      </w:r>
      <w:proofErr w:type="spellStart"/>
      <w:r w:rsidR="00D14383">
        <w:rPr>
          <w:rFonts w:cstheme="minorHAnsi"/>
        </w:rPr>
        <w:t>Walddyk</w:t>
      </w:r>
      <w:proofErr w:type="spellEnd"/>
      <w:r w:rsidR="00D14383">
        <w:rPr>
          <w:rFonts w:cstheme="minorHAnsi"/>
        </w:rPr>
        <w:t xml:space="preserve"> en de Van </w:t>
      </w:r>
      <w:proofErr w:type="spellStart"/>
      <w:r w:rsidR="00D14383">
        <w:rPr>
          <w:rFonts w:cstheme="minorHAnsi"/>
        </w:rPr>
        <w:t>Kleffenstraat</w:t>
      </w:r>
      <w:proofErr w:type="spellEnd"/>
      <w:r w:rsidR="00D14383">
        <w:rPr>
          <w:rFonts w:cstheme="minorHAnsi"/>
        </w:rPr>
        <w:t xml:space="preserve"> aan de noordoostzijde van de stad Dokkum</w:t>
      </w:r>
      <w:r w:rsidR="0028207D" w:rsidRPr="00637656">
        <w:rPr>
          <w:rFonts w:cstheme="minorHAnsi"/>
        </w:rPr>
        <w:t xml:space="preserve"> </w:t>
      </w:r>
      <w:r w:rsidR="001112D7" w:rsidRPr="001112D7">
        <w:t xml:space="preserve">(kadastraal bekend gemeente </w:t>
      </w:r>
      <w:r w:rsidR="00F07457" w:rsidRPr="00F07457">
        <w:t>Dokkum, sectie B, nummers 704 {</w:t>
      </w:r>
      <w:proofErr w:type="spellStart"/>
      <w:r w:rsidR="00F07457" w:rsidRPr="00F07457">
        <w:t>dls</w:t>
      </w:r>
      <w:proofErr w:type="spellEnd"/>
      <w:r w:rsidR="00F07457" w:rsidRPr="00F07457">
        <w:t>),</w:t>
      </w:r>
      <w:r w:rsidR="00F07457">
        <w:t xml:space="preserve"> </w:t>
      </w:r>
      <w:r w:rsidR="00F07457" w:rsidRPr="00F07457">
        <w:t>222</w:t>
      </w:r>
      <w:r w:rsidR="00F07457">
        <w:t>3</w:t>
      </w:r>
      <w:r w:rsidR="00F07457" w:rsidRPr="00F07457">
        <w:t>(</w:t>
      </w:r>
      <w:proofErr w:type="spellStart"/>
      <w:r w:rsidR="00F07457" w:rsidRPr="00F07457">
        <w:t>dls</w:t>
      </w:r>
      <w:proofErr w:type="spellEnd"/>
      <w:r w:rsidR="00F07457" w:rsidRPr="00F07457">
        <w:t>), 2255 (</w:t>
      </w:r>
      <w:proofErr w:type="spellStart"/>
      <w:r w:rsidR="00F07457" w:rsidRPr="00F07457">
        <w:t>dls</w:t>
      </w:r>
      <w:proofErr w:type="spellEnd"/>
      <w:r w:rsidR="00F07457" w:rsidRPr="00F07457">
        <w:t>), 2320 (</w:t>
      </w:r>
      <w:proofErr w:type="spellStart"/>
      <w:r w:rsidR="00F07457" w:rsidRPr="00F07457">
        <w:t>dls</w:t>
      </w:r>
      <w:proofErr w:type="spellEnd"/>
      <w:r w:rsidR="00F07457" w:rsidRPr="00F07457">
        <w:t>), 650, 1592, 1593, 1594 en 2109</w:t>
      </w:r>
      <w:r w:rsidR="00027DA2">
        <w:t>)</w:t>
      </w:r>
      <w:r w:rsidR="001112D7" w:rsidRPr="001112D7">
        <w:t>.</w:t>
      </w:r>
    </w:p>
    <w:p w14:paraId="6B40616E" w14:textId="7426EC6C" w:rsidR="001C1889" w:rsidRPr="001C1889" w:rsidRDefault="00F07457" w:rsidP="001C1889">
      <w:pPr>
        <w:spacing w:after="0"/>
        <w:jc w:val="both"/>
        <w:outlineLvl w:val="1"/>
      </w:pPr>
      <w:r>
        <w:t>Voor de ontwikkeling is het Omgevingsplan</w:t>
      </w:r>
      <w:r w:rsidR="001C1889">
        <w:rPr>
          <w:rFonts w:cs="Arial"/>
          <w:bCs/>
        </w:rPr>
        <w:t xml:space="preserve"> </w:t>
      </w:r>
      <w:r w:rsidR="001C1889">
        <w:t>‘</w:t>
      </w:r>
      <w:r>
        <w:t>Houtkolk fase 2’</w:t>
      </w:r>
      <w:r w:rsidR="001C1889" w:rsidRPr="00EA32E3">
        <w:rPr>
          <w:rFonts w:cs="Arial"/>
          <w:bCs/>
        </w:rPr>
        <w:t xml:space="preserve"> in procedure gebracht. De overeenkomst is gesloten om te garanderen dat de kosten</w:t>
      </w:r>
      <w:r w:rsidR="00FC6DF2">
        <w:rPr>
          <w:rFonts w:cs="Arial"/>
          <w:bCs/>
        </w:rPr>
        <w:t xml:space="preserve"> en risico’s</w:t>
      </w:r>
      <w:r w:rsidR="001C1889" w:rsidRPr="00EA32E3">
        <w:rPr>
          <w:rFonts w:cs="Arial"/>
          <w:bCs/>
        </w:rPr>
        <w:t xml:space="preserve">, samenhangende met de </w:t>
      </w:r>
      <w:r w:rsidR="00027DA2">
        <w:rPr>
          <w:rFonts w:cs="Arial"/>
          <w:bCs/>
        </w:rPr>
        <w:t>omgev</w:t>
      </w:r>
      <w:r w:rsidR="001C1889" w:rsidRPr="00EA32E3">
        <w:rPr>
          <w:rFonts w:cs="Arial"/>
          <w:bCs/>
        </w:rPr>
        <w:t xml:space="preserve">ingsplanprocedure, door initiatiefnemer gedragen worden. </w:t>
      </w:r>
    </w:p>
    <w:p w14:paraId="1FE6A097" w14:textId="77777777" w:rsidR="001C1889" w:rsidRDefault="001C1889" w:rsidP="001C1889">
      <w:pPr>
        <w:spacing w:after="0"/>
        <w:jc w:val="both"/>
        <w:rPr>
          <w:rFonts w:eastAsia="Times New Roman" w:cs="Times New Roman"/>
          <w:bCs/>
          <w:lang w:eastAsia="nl-NL"/>
        </w:rPr>
      </w:pPr>
    </w:p>
    <w:p w14:paraId="6DAB7C6C" w14:textId="77777777" w:rsidR="001C1889" w:rsidRPr="0074250F" w:rsidRDefault="001C1889" w:rsidP="001C1889">
      <w:pPr>
        <w:spacing w:after="0"/>
        <w:jc w:val="both"/>
      </w:pPr>
      <w:r w:rsidRPr="0074250F">
        <w:t>Partijen zijn het volgende overeengekomen:</w:t>
      </w:r>
    </w:p>
    <w:p w14:paraId="32402860" w14:textId="5C801C73" w:rsidR="00027DA2" w:rsidRPr="0074250F" w:rsidRDefault="00027DA2" w:rsidP="00027DA2">
      <w:pPr>
        <w:pStyle w:val="Lijstalinea"/>
        <w:numPr>
          <w:ilvl w:val="0"/>
          <w:numId w:val="1"/>
        </w:numPr>
        <w:jc w:val="both"/>
      </w:pPr>
      <w:r w:rsidRPr="0074250F">
        <w:t xml:space="preserve">Voorzieningen of ingrepen op het vlak van </w:t>
      </w:r>
      <w:r>
        <w:t xml:space="preserve">bouw- en woonrijp maken, </w:t>
      </w:r>
      <w:r w:rsidRPr="0074250F">
        <w:t xml:space="preserve">infrastructuur of nutsvoorzieningen zijn voor rekening van </w:t>
      </w:r>
      <w:r>
        <w:t>initiatiefnemer</w:t>
      </w:r>
      <w:r w:rsidRPr="0074250F">
        <w:t>.</w:t>
      </w:r>
      <w:r w:rsidRPr="0074250F">
        <w:rPr>
          <w:rFonts w:cs="Arial"/>
        </w:rPr>
        <w:t xml:space="preserve"> Voor zover het infrastructuur betreft, is eveneens het beheer en onderhoud voor rekening van </w:t>
      </w:r>
      <w:r>
        <w:rPr>
          <w:rFonts w:cs="Arial"/>
        </w:rPr>
        <w:t>initiatiefnemer</w:t>
      </w:r>
      <w:r w:rsidRPr="0074250F">
        <w:rPr>
          <w:rFonts w:cs="Arial"/>
        </w:rPr>
        <w:t>.</w:t>
      </w:r>
    </w:p>
    <w:p w14:paraId="6259B880" w14:textId="0A434498" w:rsidR="00027DA2" w:rsidRPr="0074250F" w:rsidRDefault="00027DA2" w:rsidP="00027DA2">
      <w:pPr>
        <w:pStyle w:val="Lijstalinea"/>
        <w:numPr>
          <w:ilvl w:val="0"/>
          <w:numId w:val="1"/>
        </w:numPr>
        <w:spacing w:after="0"/>
        <w:jc w:val="both"/>
        <w:rPr>
          <w:rFonts w:cs="Arial"/>
        </w:rPr>
      </w:pPr>
      <w:r w:rsidRPr="0074250F">
        <w:rPr>
          <w:rFonts w:cs="Arial"/>
        </w:rPr>
        <w:t xml:space="preserve">Indien verzwaring van ondergrondse nutsvoorzieningen, waaronder trafo’s en watercapaciteit, noodzakelijk is dan draagt </w:t>
      </w:r>
      <w:r>
        <w:rPr>
          <w:rFonts w:cs="Arial"/>
        </w:rPr>
        <w:t>initiatiefnemer</w:t>
      </w:r>
      <w:r w:rsidRPr="0074250F">
        <w:rPr>
          <w:rFonts w:cs="Arial"/>
        </w:rPr>
        <w:t xml:space="preserve"> de verantwoordelijkheid en de kosten van de aanleg hiervoor. </w:t>
      </w:r>
    </w:p>
    <w:p w14:paraId="2707E73C" w14:textId="2E9E5AAD" w:rsidR="00027DA2" w:rsidRPr="0074250F" w:rsidRDefault="00027DA2" w:rsidP="00027DA2">
      <w:pPr>
        <w:pStyle w:val="Lijstalinea"/>
        <w:numPr>
          <w:ilvl w:val="0"/>
          <w:numId w:val="1"/>
        </w:numPr>
        <w:spacing w:after="0"/>
        <w:jc w:val="both"/>
        <w:rPr>
          <w:rFonts w:cs="Arial"/>
        </w:rPr>
      </w:pPr>
      <w:r w:rsidRPr="0074250F">
        <w:rPr>
          <w:rFonts w:cs="Arial"/>
        </w:rPr>
        <w:t>Indien aan de orde, is de verantwoordelijkheid en zijn de kosten voor aanleg, beheer en onderhoud voor het creëren van een eigen voorziening voor riolering, dan</w:t>
      </w:r>
      <w:r>
        <w:rPr>
          <w:rFonts w:cs="Arial"/>
        </w:rPr>
        <w:t xml:space="preserve"> </w:t>
      </w:r>
      <w:r w:rsidRPr="0074250F">
        <w:rPr>
          <w:rFonts w:cs="Arial"/>
        </w:rPr>
        <w:t xml:space="preserve">wel de aansluiting op de bestaande riolering, voor rekening van de </w:t>
      </w:r>
      <w:r>
        <w:rPr>
          <w:rFonts w:cs="Arial"/>
        </w:rPr>
        <w:t>initiatiefnemer</w:t>
      </w:r>
      <w:r w:rsidRPr="0074250F">
        <w:rPr>
          <w:rFonts w:cs="Arial"/>
        </w:rPr>
        <w:t>.</w:t>
      </w:r>
    </w:p>
    <w:p w14:paraId="753EAF60" w14:textId="5E1ADB24" w:rsidR="00027DA2" w:rsidRPr="0074250F" w:rsidRDefault="00027DA2" w:rsidP="00027DA2">
      <w:pPr>
        <w:pStyle w:val="Lijstalinea"/>
        <w:numPr>
          <w:ilvl w:val="0"/>
          <w:numId w:val="1"/>
        </w:numPr>
        <w:spacing w:after="0"/>
        <w:jc w:val="both"/>
        <w:rPr>
          <w:rFonts w:cs="Arial"/>
        </w:rPr>
      </w:pPr>
      <w:r w:rsidRPr="0074250F">
        <w:rPr>
          <w:rFonts w:cs="Arial"/>
        </w:rPr>
        <w:t xml:space="preserve">De </w:t>
      </w:r>
      <w:r>
        <w:rPr>
          <w:rFonts w:cs="Arial"/>
        </w:rPr>
        <w:t>initiatiefnemer</w:t>
      </w:r>
      <w:r w:rsidRPr="0074250F">
        <w:rPr>
          <w:rFonts w:cs="Arial"/>
        </w:rPr>
        <w:t xml:space="preserve"> is verantwoordelijk</w:t>
      </w:r>
      <w:r>
        <w:rPr>
          <w:rFonts w:cs="Arial"/>
        </w:rPr>
        <w:t xml:space="preserve"> </w:t>
      </w:r>
      <w:r w:rsidRPr="0074250F">
        <w:rPr>
          <w:rFonts w:cs="Arial"/>
        </w:rPr>
        <w:t>voor eigen afwatering van het exploitatiegebied, en dient ervoor zorg te dragen dat de afwatering van het omliggende gebied niet wordt verstoord.</w:t>
      </w:r>
    </w:p>
    <w:p w14:paraId="00DAFA21" w14:textId="71BE1B9D" w:rsidR="00027DA2" w:rsidRPr="0074250F" w:rsidRDefault="00027DA2" w:rsidP="00027DA2">
      <w:pPr>
        <w:pStyle w:val="Lijstalinea"/>
        <w:numPr>
          <w:ilvl w:val="0"/>
          <w:numId w:val="1"/>
        </w:numPr>
        <w:jc w:val="both"/>
      </w:pPr>
      <w:r w:rsidRPr="0074250F">
        <w:t xml:space="preserve">De gemeente </w:t>
      </w:r>
      <w:r w:rsidR="006A6C55">
        <w:t xml:space="preserve">had </w:t>
      </w:r>
      <w:r w:rsidRPr="0074250F">
        <w:t xml:space="preserve">een inspanningsverplichting ten aanzien van de </w:t>
      </w:r>
      <w:r>
        <w:t>omgev</w:t>
      </w:r>
      <w:r w:rsidRPr="0074250F">
        <w:t>ingsplanprocedure en benodigde vergunningen</w:t>
      </w:r>
      <w:r>
        <w:t>.</w:t>
      </w:r>
      <w:r w:rsidR="006A6C55">
        <w:t xml:space="preserve"> De omgevingsplanprocedure is inmiddels doorlopen.</w:t>
      </w:r>
    </w:p>
    <w:p w14:paraId="6BBA6807" w14:textId="428A1961" w:rsidR="00027DA2" w:rsidRPr="0074250F" w:rsidRDefault="00027DA2" w:rsidP="00027DA2">
      <w:pPr>
        <w:pStyle w:val="Lijstalinea"/>
        <w:numPr>
          <w:ilvl w:val="0"/>
          <w:numId w:val="1"/>
        </w:numPr>
        <w:jc w:val="both"/>
      </w:pPr>
      <w:r w:rsidRPr="0074250F">
        <w:t xml:space="preserve">Eventuele </w:t>
      </w:r>
      <w:r>
        <w:t>kosten met betrekking tot nadeelcompensatie</w:t>
      </w:r>
      <w:r w:rsidRPr="0074250F">
        <w:t xml:space="preserve"> zijn voor rekening van </w:t>
      </w:r>
      <w:r>
        <w:t>initiatiefnemer.</w:t>
      </w:r>
    </w:p>
    <w:p w14:paraId="7C53646C" w14:textId="77777777" w:rsidR="001C1889" w:rsidRPr="006A2283" w:rsidRDefault="001C1889" w:rsidP="001C1889">
      <w:pPr>
        <w:pStyle w:val="Lijstalinea"/>
        <w:rPr>
          <w:highlight w:val="yellow"/>
        </w:rPr>
      </w:pPr>
    </w:p>
    <w:p w14:paraId="2640829D" w14:textId="77777777" w:rsidR="001C1889" w:rsidRDefault="001C1889" w:rsidP="001C1889"/>
    <w:p w14:paraId="67192375" w14:textId="77777777" w:rsidR="00C62B6F" w:rsidRDefault="00C62B6F" w:rsidP="00C62B6F"/>
    <w:sectPr w:rsidR="00C6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16BC4"/>
    <w:multiLevelType w:val="hybridMultilevel"/>
    <w:tmpl w:val="764CBA3A"/>
    <w:lvl w:ilvl="0" w:tplc="466E4BC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89"/>
    <w:rsid w:val="00027DA2"/>
    <w:rsid w:val="001112D7"/>
    <w:rsid w:val="00113F0F"/>
    <w:rsid w:val="001C1889"/>
    <w:rsid w:val="0023628A"/>
    <w:rsid w:val="0028207D"/>
    <w:rsid w:val="003A2E5C"/>
    <w:rsid w:val="003C3961"/>
    <w:rsid w:val="003E76EE"/>
    <w:rsid w:val="005A34F7"/>
    <w:rsid w:val="00632372"/>
    <w:rsid w:val="0064045B"/>
    <w:rsid w:val="006A6C55"/>
    <w:rsid w:val="007039D2"/>
    <w:rsid w:val="00866C30"/>
    <w:rsid w:val="008E2889"/>
    <w:rsid w:val="008F2E27"/>
    <w:rsid w:val="009276FF"/>
    <w:rsid w:val="00954CAC"/>
    <w:rsid w:val="00993D9B"/>
    <w:rsid w:val="009B6273"/>
    <w:rsid w:val="00A27773"/>
    <w:rsid w:val="00B46229"/>
    <w:rsid w:val="00BE02EE"/>
    <w:rsid w:val="00BE717E"/>
    <w:rsid w:val="00BF4FE7"/>
    <w:rsid w:val="00C110ED"/>
    <w:rsid w:val="00C62B6F"/>
    <w:rsid w:val="00CA1CDB"/>
    <w:rsid w:val="00CF0C58"/>
    <w:rsid w:val="00CF7F77"/>
    <w:rsid w:val="00D14383"/>
    <w:rsid w:val="00D8641F"/>
    <w:rsid w:val="00E15C4B"/>
    <w:rsid w:val="00F07457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E6FF"/>
  <w15:chartTrackingRefBased/>
  <w15:docId w15:val="{A61982A4-7318-407A-873D-550ADCA0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1889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62B6F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2B6F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E76EE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62B6F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2B6F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Lijstalinea">
    <w:name w:val="List Paragraph"/>
    <w:basedOn w:val="Standaard"/>
    <w:uiPriority w:val="34"/>
    <w:qFormat/>
    <w:rsid w:val="001C1889"/>
    <w:pPr>
      <w:ind w:left="720"/>
      <w:contextualSpacing/>
    </w:pPr>
  </w:style>
  <w:style w:type="paragraph" w:styleId="Revisie">
    <w:name w:val="Revision"/>
    <w:hidden/>
    <w:uiPriority w:val="99"/>
    <w:semiHidden/>
    <w:rsid w:val="0092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Shared Service Centrum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Bakema, Kitty</dc:creator>
  <cp:keywords/>
  <dc:description/>
  <cp:lastModifiedBy>Kooi-Boonstra van der, Meintje</cp:lastModifiedBy>
  <cp:revision>7</cp:revision>
  <dcterms:created xsi:type="dcterms:W3CDTF">2026-06-18T10:48:00Z</dcterms:created>
  <dcterms:modified xsi:type="dcterms:W3CDTF">2026-06-22T14:03:00Z</dcterms:modified>
</cp:coreProperties>
</file>